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6F2BC" w14:textId="77777777" w:rsidR="00ED3474" w:rsidRPr="004743E7" w:rsidRDefault="00ED3474">
      <w:pPr>
        <w:pStyle w:val="BodyText"/>
        <w:spacing w:line="320" w:lineRule="atLeast"/>
        <w:jc w:val="center"/>
        <w:rPr>
          <w:rFonts w:ascii="Verdana" w:hAnsi="Verdana"/>
          <w:b/>
          <w:sz w:val="18"/>
          <w:szCs w:val="18"/>
        </w:rPr>
      </w:pPr>
    </w:p>
    <w:p w14:paraId="4FFB1B12" w14:textId="77777777" w:rsidR="00ED3474" w:rsidRPr="004743E7" w:rsidRDefault="00ED3474">
      <w:pPr>
        <w:pStyle w:val="BodyText"/>
        <w:spacing w:line="320" w:lineRule="atLeast"/>
        <w:jc w:val="center"/>
        <w:rPr>
          <w:rFonts w:ascii="Verdana" w:hAnsi="Verdana"/>
          <w:b/>
          <w:sz w:val="18"/>
          <w:szCs w:val="18"/>
        </w:rPr>
      </w:pPr>
    </w:p>
    <w:p w14:paraId="6F4A5648" w14:textId="77777777" w:rsidR="00C660CA" w:rsidRPr="004743E7" w:rsidRDefault="00C660CA">
      <w:pPr>
        <w:pStyle w:val="BodyText"/>
        <w:spacing w:line="320" w:lineRule="atLeast"/>
        <w:jc w:val="center"/>
        <w:rPr>
          <w:rFonts w:ascii="Verdana" w:hAnsi="Verdana"/>
          <w:b/>
          <w:sz w:val="18"/>
          <w:szCs w:val="18"/>
        </w:rPr>
      </w:pPr>
    </w:p>
    <w:p w14:paraId="11DCF2B5" w14:textId="77777777" w:rsidR="00C27238" w:rsidRPr="004743E7" w:rsidRDefault="00C27238">
      <w:pPr>
        <w:pStyle w:val="BodyText"/>
        <w:spacing w:line="320" w:lineRule="atLeast"/>
        <w:jc w:val="center"/>
        <w:rPr>
          <w:rFonts w:ascii="Verdana" w:hAnsi="Verdana"/>
          <w:b/>
          <w:sz w:val="18"/>
          <w:szCs w:val="18"/>
        </w:rPr>
      </w:pPr>
    </w:p>
    <w:p w14:paraId="6457C89E" w14:textId="77777777" w:rsidR="002C7573" w:rsidRPr="004743E7" w:rsidRDefault="002C7573">
      <w:pPr>
        <w:pStyle w:val="BodyText"/>
        <w:spacing w:line="320" w:lineRule="atLeast"/>
        <w:jc w:val="center"/>
        <w:rPr>
          <w:rFonts w:ascii="Verdana" w:hAnsi="Verdana"/>
          <w:b/>
          <w:sz w:val="18"/>
          <w:szCs w:val="18"/>
        </w:rPr>
      </w:pPr>
    </w:p>
    <w:p w14:paraId="16B83E73" w14:textId="77777777" w:rsidR="002C7573" w:rsidRPr="004743E7" w:rsidRDefault="002C7573">
      <w:pPr>
        <w:pStyle w:val="BodyText"/>
        <w:spacing w:line="320" w:lineRule="atLeast"/>
        <w:jc w:val="center"/>
        <w:rPr>
          <w:rFonts w:ascii="Verdana" w:hAnsi="Verdana"/>
          <w:b/>
          <w:sz w:val="18"/>
          <w:szCs w:val="18"/>
        </w:rPr>
      </w:pPr>
    </w:p>
    <w:p w14:paraId="35408E94" w14:textId="77777777" w:rsidR="00C27238" w:rsidRPr="004743E7" w:rsidRDefault="00C27238">
      <w:pPr>
        <w:pStyle w:val="BodyText"/>
        <w:spacing w:line="320" w:lineRule="atLeast"/>
        <w:jc w:val="center"/>
        <w:rPr>
          <w:rFonts w:ascii="Verdana" w:hAnsi="Verdana"/>
          <w:b/>
          <w:sz w:val="18"/>
          <w:szCs w:val="18"/>
        </w:rPr>
      </w:pPr>
    </w:p>
    <w:p w14:paraId="08AAA494" w14:textId="77777777" w:rsidR="00C27238" w:rsidRPr="004743E7" w:rsidRDefault="00C27238">
      <w:pPr>
        <w:pStyle w:val="BodyText"/>
        <w:spacing w:line="320" w:lineRule="atLeast"/>
        <w:jc w:val="center"/>
        <w:rPr>
          <w:rFonts w:ascii="Verdana" w:hAnsi="Verdana"/>
          <w:b/>
          <w:sz w:val="18"/>
          <w:szCs w:val="18"/>
        </w:rPr>
      </w:pPr>
    </w:p>
    <w:p w14:paraId="157868F5" w14:textId="77777777" w:rsidR="00C27238" w:rsidRPr="004743E7" w:rsidRDefault="00C27238">
      <w:pPr>
        <w:pStyle w:val="BodyText"/>
        <w:spacing w:line="320" w:lineRule="atLeast"/>
        <w:jc w:val="center"/>
        <w:rPr>
          <w:rFonts w:ascii="Verdana" w:hAnsi="Verdana"/>
          <w:b/>
          <w:sz w:val="18"/>
          <w:szCs w:val="18"/>
        </w:rPr>
      </w:pPr>
    </w:p>
    <w:p w14:paraId="475F3268" w14:textId="77777777" w:rsidR="00C27238" w:rsidRPr="004743E7" w:rsidRDefault="00C27238">
      <w:pPr>
        <w:pStyle w:val="BodyText"/>
        <w:spacing w:line="320" w:lineRule="atLeast"/>
        <w:jc w:val="center"/>
        <w:rPr>
          <w:rFonts w:ascii="Verdana" w:hAnsi="Verdana"/>
          <w:b/>
          <w:sz w:val="18"/>
          <w:szCs w:val="18"/>
        </w:rPr>
      </w:pPr>
    </w:p>
    <w:p w14:paraId="2A1D8A7D" w14:textId="77777777" w:rsidR="00C27238" w:rsidRPr="004743E7" w:rsidRDefault="00C27238">
      <w:pPr>
        <w:pStyle w:val="BodyText"/>
        <w:spacing w:line="320" w:lineRule="atLeast"/>
        <w:jc w:val="center"/>
        <w:rPr>
          <w:rFonts w:ascii="Verdana" w:hAnsi="Verdana"/>
          <w:b/>
          <w:sz w:val="18"/>
          <w:szCs w:val="18"/>
        </w:rPr>
      </w:pPr>
    </w:p>
    <w:p w14:paraId="4A56948F" w14:textId="77777777" w:rsidR="00C27238" w:rsidRPr="004743E7" w:rsidRDefault="00C27238">
      <w:pPr>
        <w:pStyle w:val="Title"/>
        <w:spacing w:line="320" w:lineRule="atLeast"/>
        <w:rPr>
          <w:rFonts w:ascii="Verdana" w:hAnsi="Verdana"/>
          <w:sz w:val="18"/>
          <w:szCs w:val="18"/>
        </w:rPr>
      </w:pPr>
    </w:p>
    <w:p w14:paraId="768DFFCC" w14:textId="2767100A" w:rsidR="00C27238" w:rsidRPr="004743E7" w:rsidRDefault="00C27238">
      <w:pPr>
        <w:pStyle w:val="Title"/>
        <w:spacing w:line="320" w:lineRule="atLeast"/>
        <w:rPr>
          <w:rFonts w:ascii="Verdana" w:hAnsi="Verdana"/>
          <w:sz w:val="28"/>
          <w:szCs w:val="28"/>
        </w:rPr>
      </w:pPr>
      <w:r w:rsidRPr="004743E7">
        <w:rPr>
          <w:rFonts w:ascii="Verdana" w:hAnsi="Verdana"/>
          <w:sz w:val="28"/>
          <w:szCs w:val="28"/>
        </w:rPr>
        <w:t xml:space="preserve">ZADÁVACÍ DOKUMENTACE </w:t>
      </w:r>
    </w:p>
    <w:p w14:paraId="409B2ABF" w14:textId="77777777" w:rsidR="00C27238" w:rsidRPr="004743E7" w:rsidRDefault="000F266F" w:rsidP="000F266F">
      <w:pPr>
        <w:pStyle w:val="BodyText"/>
        <w:spacing w:line="320" w:lineRule="atLeast"/>
        <w:jc w:val="center"/>
        <w:rPr>
          <w:rFonts w:ascii="Verdana" w:hAnsi="Verdana"/>
          <w:sz w:val="18"/>
          <w:szCs w:val="18"/>
        </w:rPr>
      </w:pPr>
      <w:r w:rsidRPr="004743E7">
        <w:rPr>
          <w:rFonts w:ascii="Verdana" w:hAnsi="Verdana"/>
          <w:sz w:val="18"/>
          <w:szCs w:val="18"/>
        </w:rPr>
        <w:t>podle ustanovení</w:t>
      </w:r>
      <w:r w:rsidR="00C27238" w:rsidRPr="004743E7">
        <w:rPr>
          <w:rFonts w:ascii="Verdana" w:hAnsi="Verdana"/>
          <w:sz w:val="18"/>
          <w:szCs w:val="18"/>
        </w:rPr>
        <w:t xml:space="preserve"> § 44 zákona č. 137/2006 Sb., o veřejných zakázkác</w:t>
      </w:r>
      <w:r w:rsidRPr="004743E7">
        <w:rPr>
          <w:rFonts w:ascii="Verdana" w:hAnsi="Verdana"/>
          <w:sz w:val="18"/>
          <w:szCs w:val="18"/>
        </w:rPr>
        <w:t xml:space="preserve">h, ve znění pozdějších předpisů </w:t>
      </w:r>
      <w:r w:rsidR="00C27238" w:rsidRPr="004743E7">
        <w:rPr>
          <w:rFonts w:ascii="Verdana" w:hAnsi="Verdana"/>
          <w:sz w:val="18"/>
          <w:szCs w:val="18"/>
        </w:rPr>
        <w:t>(dále jako „</w:t>
      </w:r>
      <w:r w:rsidRPr="004743E7">
        <w:rPr>
          <w:rFonts w:ascii="Verdana" w:hAnsi="Verdana"/>
          <w:sz w:val="18"/>
          <w:szCs w:val="18"/>
        </w:rPr>
        <w:t>ZoVZ</w:t>
      </w:r>
      <w:r w:rsidR="00C27238" w:rsidRPr="004743E7">
        <w:rPr>
          <w:rFonts w:ascii="Verdana" w:hAnsi="Verdana"/>
          <w:sz w:val="18"/>
          <w:szCs w:val="18"/>
        </w:rPr>
        <w:t>“)</w:t>
      </w:r>
    </w:p>
    <w:p w14:paraId="1BC3C21F" w14:textId="77777777" w:rsidR="00C27238" w:rsidRPr="004743E7" w:rsidRDefault="00C27238">
      <w:pPr>
        <w:pStyle w:val="BodyText"/>
        <w:spacing w:line="320" w:lineRule="atLeast"/>
        <w:jc w:val="center"/>
        <w:rPr>
          <w:rFonts w:ascii="Verdana" w:hAnsi="Verdana"/>
          <w:sz w:val="18"/>
          <w:szCs w:val="18"/>
        </w:rPr>
      </w:pPr>
    </w:p>
    <w:p w14:paraId="3FFAE5D8" w14:textId="77777777" w:rsidR="00ED3474" w:rsidRPr="004743E7" w:rsidRDefault="00ED3474">
      <w:pPr>
        <w:pStyle w:val="BodyText"/>
        <w:spacing w:line="320" w:lineRule="atLeast"/>
        <w:jc w:val="center"/>
        <w:rPr>
          <w:rFonts w:ascii="Verdana" w:hAnsi="Verdana"/>
          <w:sz w:val="18"/>
          <w:szCs w:val="18"/>
        </w:rPr>
      </w:pPr>
    </w:p>
    <w:p w14:paraId="17506D5B" w14:textId="77777777" w:rsidR="00C27238" w:rsidRPr="004743E7" w:rsidRDefault="00C27238">
      <w:pPr>
        <w:pStyle w:val="Title"/>
        <w:spacing w:line="320" w:lineRule="atLeast"/>
        <w:rPr>
          <w:rFonts w:ascii="Verdana" w:hAnsi="Verdana"/>
          <w:caps/>
          <w:sz w:val="18"/>
          <w:szCs w:val="18"/>
        </w:rPr>
      </w:pPr>
    </w:p>
    <w:p w14:paraId="03800664" w14:textId="77777777" w:rsidR="00C27238" w:rsidRPr="004743E7" w:rsidRDefault="00C27238">
      <w:pPr>
        <w:pStyle w:val="BodyText"/>
        <w:spacing w:line="320" w:lineRule="atLeast"/>
        <w:jc w:val="center"/>
        <w:rPr>
          <w:rFonts w:ascii="Verdana" w:hAnsi="Verdana"/>
          <w:sz w:val="18"/>
          <w:szCs w:val="18"/>
        </w:rPr>
      </w:pPr>
    </w:p>
    <w:p w14:paraId="6181E4FF" w14:textId="77777777" w:rsidR="00C27238" w:rsidRPr="004743E7" w:rsidRDefault="00C27238">
      <w:pPr>
        <w:pStyle w:val="BodyText"/>
        <w:spacing w:line="320" w:lineRule="atLeast"/>
        <w:jc w:val="center"/>
        <w:rPr>
          <w:rFonts w:ascii="Verdana" w:hAnsi="Verdana"/>
          <w:b/>
          <w:sz w:val="18"/>
          <w:szCs w:val="18"/>
        </w:rPr>
      </w:pPr>
      <w:bookmarkStart w:id="0" w:name="_Toc375639403"/>
      <w:bookmarkStart w:id="1" w:name="_Toc374331641"/>
      <w:bookmarkStart w:id="2" w:name="_Toc374330739"/>
      <w:r w:rsidRPr="004743E7">
        <w:rPr>
          <w:rFonts w:ascii="Verdana" w:hAnsi="Verdana"/>
          <w:b/>
          <w:sz w:val="18"/>
          <w:szCs w:val="18"/>
        </w:rPr>
        <w:t>Název veřejné zakázky</w:t>
      </w:r>
      <w:bookmarkEnd w:id="0"/>
      <w:bookmarkEnd w:id="1"/>
      <w:bookmarkEnd w:id="2"/>
      <w:r w:rsidRPr="004743E7">
        <w:rPr>
          <w:rFonts w:ascii="Verdana" w:hAnsi="Verdana"/>
          <w:b/>
          <w:sz w:val="18"/>
          <w:szCs w:val="18"/>
        </w:rPr>
        <w:t>:</w:t>
      </w:r>
    </w:p>
    <w:p w14:paraId="4F3AED18" w14:textId="77777777" w:rsidR="00C27238" w:rsidRPr="004743E7" w:rsidRDefault="00C27238">
      <w:pPr>
        <w:pStyle w:val="BodyText"/>
        <w:spacing w:line="320" w:lineRule="atLeast"/>
        <w:jc w:val="center"/>
        <w:rPr>
          <w:rFonts w:ascii="Verdana" w:hAnsi="Verdana"/>
          <w:b/>
          <w:sz w:val="18"/>
          <w:szCs w:val="18"/>
        </w:rPr>
      </w:pPr>
    </w:p>
    <w:p w14:paraId="22A67F1F" w14:textId="77777777" w:rsidR="008E1153" w:rsidRPr="004743E7" w:rsidRDefault="004743E7" w:rsidP="008E1153">
      <w:pPr>
        <w:pStyle w:val="ZKLADN"/>
        <w:spacing w:line="100" w:lineRule="atLeast"/>
        <w:jc w:val="center"/>
        <w:rPr>
          <w:rFonts w:ascii="Verdana" w:hAnsi="Verdana"/>
          <w:b/>
          <w:szCs w:val="24"/>
        </w:rPr>
      </w:pPr>
      <w:r w:rsidRPr="004743E7">
        <w:rPr>
          <w:rFonts w:ascii="Verdana" w:hAnsi="Verdana"/>
          <w:b/>
          <w:szCs w:val="24"/>
        </w:rPr>
        <w:t>Čachovice - Struhy: vybudování kanalizace</w:t>
      </w:r>
    </w:p>
    <w:p w14:paraId="68679416" w14:textId="77777777" w:rsidR="00C27238" w:rsidRPr="004743E7" w:rsidRDefault="00C27238">
      <w:pPr>
        <w:pStyle w:val="ZKLADN"/>
        <w:spacing w:line="100" w:lineRule="atLeast"/>
        <w:jc w:val="center"/>
        <w:rPr>
          <w:rFonts w:ascii="Verdana" w:hAnsi="Verdana"/>
          <w:b/>
          <w:sz w:val="18"/>
          <w:szCs w:val="18"/>
        </w:rPr>
      </w:pPr>
    </w:p>
    <w:p w14:paraId="68A9094D" w14:textId="77777777" w:rsidR="00C27238" w:rsidRPr="004743E7" w:rsidRDefault="00C27238">
      <w:pPr>
        <w:spacing w:line="320" w:lineRule="atLeast"/>
        <w:jc w:val="center"/>
        <w:rPr>
          <w:rFonts w:ascii="Verdana" w:hAnsi="Verdana"/>
          <w:b/>
          <w:sz w:val="18"/>
          <w:szCs w:val="18"/>
        </w:rPr>
      </w:pPr>
      <w:bookmarkStart w:id="3" w:name="_Toc375639404"/>
      <w:bookmarkStart w:id="4" w:name="_Toc374331642"/>
      <w:bookmarkStart w:id="5" w:name="_Toc374330740"/>
    </w:p>
    <w:p w14:paraId="37D6ABBC" w14:textId="77777777" w:rsidR="00C27238" w:rsidRPr="004743E7" w:rsidRDefault="00C27238">
      <w:pPr>
        <w:spacing w:line="320" w:lineRule="atLeast"/>
        <w:jc w:val="center"/>
        <w:rPr>
          <w:rFonts w:ascii="Verdana" w:hAnsi="Verdana"/>
          <w:sz w:val="18"/>
          <w:szCs w:val="18"/>
        </w:rPr>
      </w:pPr>
    </w:p>
    <w:p w14:paraId="41872031" w14:textId="77777777" w:rsidR="00C27238" w:rsidRPr="004743E7" w:rsidRDefault="00C27238">
      <w:pPr>
        <w:spacing w:line="320" w:lineRule="atLeast"/>
        <w:jc w:val="center"/>
        <w:rPr>
          <w:rFonts w:ascii="Verdana" w:hAnsi="Verdana"/>
          <w:sz w:val="18"/>
          <w:szCs w:val="18"/>
        </w:rPr>
      </w:pPr>
    </w:p>
    <w:bookmarkEnd w:id="3"/>
    <w:bookmarkEnd w:id="4"/>
    <w:bookmarkEnd w:id="5"/>
    <w:p w14:paraId="77EAC9EB" w14:textId="77777777" w:rsidR="00C27238" w:rsidRPr="004743E7" w:rsidRDefault="00C27238">
      <w:pPr>
        <w:jc w:val="center"/>
        <w:rPr>
          <w:rFonts w:ascii="Verdana" w:hAnsi="Verdana" w:cs="Calibri"/>
          <w:color w:val="000000"/>
          <w:sz w:val="18"/>
          <w:szCs w:val="18"/>
        </w:rPr>
      </w:pPr>
    </w:p>
    <w:p w14:paraId="05513F93" w14:textId="77777777" w:rsidR="00C27238" w:rsidRPr="004743E7" w:rsidRDefault="00C27238">
      <w:pPr>
        <w:jc w:val="center"/>
        <w:rPr>
          <w:rFonts w:ascii="Verdana" w:hAnsi="Verdana" w:cs="Calibri"/>
          <w:color w:val="000000"/>
          <w:sz w:val="18"/>
          <w:szCs w:val="18"/>
        </w:rPr>
      </w:pPr>
    </w:p>
    <w:p w14:paraId="19009FFB" w14:textId="77777777" w:rsidR="00C660CA" w:rsidRPr="004743E7" w:rsidRDefault="00C660CA">
      <w:pPr>
        <w:jc w:val="center"/>
        <w:rPr>
          <w:rFonts w:ascii="Verdana" w:hAnsi="Verdana" w:cs="Calibri"/>
          <w:color w:val="000000"/>
          <w:sz w:val="18"/>
          <w:szCs w:val="18"/>
        </w:rPr>
      </w:pPr>
    </w:p>
    <w:p w14:paraId="48060ECA" w14:textId="77777777" w:rsidR="00C660CA" w:rsidRPr="004743E7" w:rsidRDefault="00C660CA">
      <w:pPr>
        <w:jc w:val="center"/>
        <w:rPr>
          <w:rFonts w:ascii="Verdana" w:hAnsi="Verdana" w:cs="Calibri"/>
          <w:color w:val="000000"/>
          <w:sz w:val="18"/>
          <w:szCs w:val="18"/>
        </w:rPr>
      </w:pPr>
    </w:p>
    <w:p w14:paraId="2B723479" w14:textId="77777777" w:rsidR="00C27238" w:rsidRPr="004743E7" w:rsidRDefault="00C27238">
      <w:pPr>
        <w:pStyle w:val="ZKLADN"/>
        <w:jc w:val="center"/>
        <w:rPr>
          <w:rFonts w:ascii="Verdana" w:hAnsi="Verdana" w:cs="Arial"/>
          <w:sz w:val="18"/>
          <w:szCs w:val="18"/>
        </w:rPr>
      </w:pPr>
    </w:p>
    <w:p w14:paraId="5753DEAC" w14:textId="77777777" w:rsidR="00C27238" w:rsidRPr="004743E7" w:rsidRDefault="00C27238">
      <w:pPr>
        <w:pStyle w:val="BodyText"/>
        <w:spacing w:line="320" w:lineRule="atLeast"/>
        <w:jc w:val="left"/>
        <w:rPr>
          <w:rFonts w:ascii="Verdana" w:hAnsi="Verdana"/>
          <w:sz w:val="18"/>
          <w:szCs w:val="18"/>
        </w:rPr>
      </w:pPr>
    </w:p>
    <w:p w14:paraId="479248B9" w14:textId="77777777" w:rsidR="00C660CA" w:rsidRPr="004743E7" w:rsidRDefault="00C660CA">
      <w:pPr>
        <w:pStyle w:val="BodyText"/>
        <w:spacing w:line="320" w:lineRule="atLeast"/>
        <w:jc w:val="left"/>
        <w:rPr>
          <w:rFonts w:ascii="Verdana" w:hAnsi="Verdana"/>
          <w:sz w:val="18"/>
          <w:szCs w:val="18"/>
        </w:rPr>
      </w:pPr>
    </w:p>
    <w:p w14:paraId="51FCABAF" w14:textId="77777777" w:rsidR="00C660CA" w:rsidRPr="004743E7" w:rsidRDefault="00C660CA">
      <w:pPr>
        <w:pStyle w:val="BodyText"/>
        <w:spacing w:line="320" w:lineRule="atLeast"/>
        <w:jc w:val="left"/>
        <w:rPr>
          <w:rFonts w:ascii="Verdana" w:hAnsi="Verdana"/>
          <w:sz w:val="18"/>
          <w:szCs w:val="18"/>
        </w:rPr>
      </w:pPr>
    </w:p>
    <w:p w14:paraId="6553478B" w14:textId="77777777" w:rsidR="00C27238" w:rsidRPr="004743E7" w:rsidRDefault="00C27238">
      <w:pPr>
        <w:pStyle w:val="BodyText"/>
        <w:spacing w:line="320" w:lineRule="atLeast"/>
        <w:jc w:val="left"/>
        <w:rPr>
          <w:rFonts w:ascii="Verdana" w:hAnsi="Verdana"/>
          <w:sz w:val="18"/>
          <w:szCs w:val="18"/>
        </w:rPr>
      </w:pPr>
    </w:p>
    <w:p w14:paraId="46EC79B6" w14:textId="77777777" w:rsidR="003133B9" w:rsidRPr="004743E7" w:rsidRDefault="003133B9">
      <w:pPr>
        <w:pStyle w:val="BodyText"/>
        <w:spacing w:line="320" w:lineRule="atLeast"/>
        <w:jc w:val="left"/>
        <w:rPr>
          <w:rFonts w:ascii="Verdana" w:hAnsi="Verdana"/>
          <w:sz w:val="18"/>
          <w:szCs w:val="18"/>
        </w:rPr>
      </w:pPr>
    </w:p>
    <w:p w14:paraId="79060944" w14:textId="77777777" w:rsidR="003133B9" w:rsidRPr="004743E7" w:rsidRDefault="003133B9">
      <w:pPr>
        <w:pStyle w:val="BodyText"/>
        <w:spacing w:line="320" w:lineRule="atLeast"/>
        <w:jc w:val="left"/>
        <w:rPr>
          <w:rFonts w:ascii="Verdana" w:hAnsi="Verdana"/>
          <w:sz w:val="18"/>
          <w:szCs w:val="18"/>
        </w:rPr>
      </w:pPr>
    </w:p>
    <w:p w14:paraId="779E60D9" w14:textId="77777777" w:rsidR="00C80DAF" w:rsidRPr="004743E7" w:rsidRDefault="00C80DAF">
      <w:pPr>
        <w:pStyle w:val="BodyText"/>
        <w:spacing w:line="320" w:lineRule="atLeast"/>
        <w:jc w:val="left"/>
        <w:rPr>
          <w:rFonts w:ascii="Verdana" w:hAnsi="Verdana"/>
          <w:sz w:val="18"/>
          <w:szCs w:val="18"/>
        </w:rPr>
      </w:pPr>
    </w:p>
    <w:p w14:paraId="11F65B72" w14:textId="77777777" w:rsidR="00ED3474" w:rsidRPr="004743E7" w:rsidRDefault="00ED3474">
      <w:pPr>
        <w:pStyle w:val="BodyText"/>
        <w:spacing w:line="320" w:lineRule="atLeast"/>
        <w:jc w:val="left"/>
        <w:rPr>
          <w:rFonts w:ascii="Verdana" w:hAnsi="Verdana"/>
          <w:sz w:val="18"/>
          <w:szCs w:val="18"/>
        </w:rPr>
      </w:pPr>
    </w:p>
    <w:p w14:paraId="331EEC92" w14:textId="77777777" w:rsidR="00ED3474" w:rsidRPr="004743E7" w:rsidRDefault="00ED3474">
      <w:pPr>
        <w:pStyle w:val="BodyText"/>
        <w:spacing w:line="320" w:lineRule="atLeast"/>
        <w:jc w:val="left"/>
        <w:rPr>
          <w:rFonts w:ascii="Verdana" w:hAnsi="Verdana"/>
          <w:sz w:val="18"/>
          <w:szCs w:val="18"/>
        </w:rPr>
      </w:pPr>
    </w:p>
    <w:p w14:paraId="446673CE" w14:textId="77777777" w:rsidR="00C27238" w:rsidRPr="004743E7" w:rsidRDefault="00C27238">
      <w:pPr>
        <w:pStyle w:val="BodyText"/>
        <w:spacing w:line="320" w:lineRule="atLeast"/>
        <w:jc w:val="center"/>
        <w:rPr>
          <w:rFonts w:ascii="Verdana" w:hAnsi="Verdana"/>
          <w:b/>
          <w:sz w:val="18"/>
          <w:szCs w:val="18"/>
        </w:rPr>
      </w:pPr>
      <w:bookmarkStart w:id="6" w:name="_Toc375639405"/>
      <w:bookmarkStart w:id="7" w:name="_Toc374331643"/>
      <w:bookmarkStart w:id="8" w:name="_Toc374330741"/>
      <w:r w:rsidRPr="004743E7">
        <w:rPr>
          <w:rFonts w:ascii="Verdana" w:hAnsi="Verdana"/>
          <w:b/>
          <w:sz w:val="18"/>
          <w:szCs w:val="18"/>
        </w:rPr>
        <w:t>OBSAH:</w:t>
      </w:r>
      <w:bookmarkEnd w:id="6"/>
      <w:bookmarkEnd w:id="7"/>
      <w:bookmarkEnd w:id="8"/>
    </w:p>
    <w:p w14:paraId="29758CB7" w14:textId="77777777" w:rsidR="00C27238" w:rsidRPr="004743E7" w:rsidRDefault="00C27238">
      <w:pPr>
        <w:pStyle w:val="BodyText"/>
        <w:spacing w:line="320" w:lineRule="atLeast"/>
        <w:jc w:val="center"/>
        <w:rPr>
          <w:rFonts w:ascii="Verdana" w:hAnsi="Verdana"/>
          <w:b/>
          <w:sz w:val="18"/>
          <w:szCs w:val="18"/>
        </w:rPr>
      </w:pPr>
    </w:p>
    <w:p w14:paraId="1DA40B05" w14:textId="77777777" w:rsidR="00C27238" w:rsidRPr="004743E7" w:rsidRDefault="00C27238">
      <w:pPr>
        <w:rPr>
          <w:rFonts w:ascii="Verdana" w:hAnsi="Verdana"/>
          <w:sz w:val="18"/>
          <w:szCs w:val="18"/>
        </w:rPr>
        <w:sectPr w:rsidR="00C27238" w:rsidRPr="004743E7" w:rsidSect="006007A2">
          <w:headerReference w:type="default" r:id="rId8"/>
          <w:footerReference w:type="default" r:id="rId9"/>
          <w:pgSz w:w="11906" w:h="16838"/>
          <w:pgMar w:top="1531" w:right="1418" w:bottom="1531" w:left="1418" w:header="1134" w:footer="1134" w:gutter="0"/>
          <w:cols w:space="708"/>
          <w:docGrid w:linePitch="360" w:charSpace="40960"/>
        </w:sectPr>
      </w:pPr>
    </w:p>
    <w:p w14:paraId="39477DAF" w14:textId="77777777" w:rsidR="004871E0" w:rsidRPr="004743E7" w:rsidRDefault="005548E8">
      <w:pPr>
        <w:pStyle w:val="TOC1"/>
        <w:rPr>
          <w:rFonts w:ascii="Verdana" w:eastAsiaTheme="minorEastAsia" w:hAnsi="Verdana" w:cstheme="minorBidi"/>
          <w:b w:val="0"/>
          <w:bCs w:val="0"/>
          <w:caps w:val="0"/>
          <w:noProof/>
          <w:kern w:val="0"/>
          <w:sz w:val="18"/>
          <w:szCs w:val="18"/>
          <w:lang w:eastAsia="cs-CZ"/>
        </w:rPr>
      </w:pPr>
      <w:r w:rsidRPr="004743E7">
        <w:rPr>
          <w:rFonts w:ascii="Verdana" w:hAnsi="Verdana"/>
          <w:sz w:val="18"/>
          <w:szCs w:val="18"/>
        </w:rPr>
        <w:lastRenderedPageBreak/>
        <w:fldChar w:fldCharType="begin"/>
      </w:r>
      <w:r w:rsidRPr="004743E7">
        <w:rPr>
          <w:rFonts w:ascii="Verdana" w:hAnsi="Verdana"/>
          <w:sz w:val="18"/>
          <w:szCs w:val="18"/>
        </w:rPr>
        <w:instrText xml:space="preserve"> TOC \o "1-1" \h \z \u </w:instrText>
      </w:r>
      <w:r w:rsidRPr="004743E7">
        <w:rPr>
          <w:rFonts w:ascii="Verdana" w:hAnsi="Verdana"/>
          <w:sz w:val="18"/>
          <w:szCs w:val="18"/>
        </w:rPr>
        <w:fldChar w:fldCharType="separate"/>
      </w:r>
      <w:hyperlink w:anchor="_Toc428385855" w:history="1">
        <w:r w:rsidR="004871E0" w:rsidRPr="004743E7">
          <w:rPr>
            <w:rStyle w:val="Hyperlink"/>
            <w:rFonts w:ascii="Verdana" w:hAnsi="Verdana" w:cs="Calibri"/>
            <w:noProof/>
            <w:sz w:val="18"/>
            <w:szCs w:val="18"/>
          </w:rPr>
          <w:t>1. INFORMACE O ZADAVATELI</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_Toc428385855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3</w:t>
        </w:r>
        <w:r w:rsidR="004871E0" w:rsidRPr="004743E7">
          <w:rPr>
            <w:rFonts w:ascii="Verdana" w:hAnsi="Verdana"/>
            <w:noProof/>
            <w:webHidden/>
            <w:sz w:val="18"/>
            <w:szCs w:val="18"/>
          </w:rPr>
          <w:fldChar w:fldCharType="end"/>
        </w:r>
      </w:hyperlink>
    </w:p>
    <w:p w14:paraId="06AD6544"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56" w:history="1">
        <w:r w:rsidR="004871E0" w:rsidRPr="004743E7">
          <w:rPr>
            <w:rStyle w:val="Hyperlink"/>
            <w:rFonts w:ascii="Verdana" w:hAnsi="Verdana" w:cs="Calibri"/>
            <w:noProof/>
            <w:sz w:val="18"/>
            <w:szCs w:val="18"/>
          </w:rPr>
          <w:t>2. POJMY SOUVISEJÍCÍ SE ZADÁVACÍM ŘÍZENÍM</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_Toc428385856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3</w:t>
        </w:r>
        <w:r w:rsidR="004871E0" w:rsidRPr="004743E7">
          <w:rPr>
            <w:rFonts w:ascii="Verdana" w:hAnsi="Verdana"/>
            <w:noProof/>
            <w:webHidden/>
            <w:sz w:val="18"/>
            <w:szCs w:val="18"/>
          </w:rPr>
          <w:fldChar w:fldCharType="end"/>
        </w:r>
      </w:hyperlink>
    </w:p>
    <w:p w14:paraId="45128824"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57" w:history="1">
        <w:r w:rsidR="004871E0" w:rsidRPr="004743E7">
          <w:rPr>
            <w:rStyle w:val="Hyperlink"/>
            <w:rFonts w:ascii="Verdana" w:hAnsi="Verdana" w:cs="Calibri"/>
            <w:noProof/>
            <w:sz w:val="18"/>
            <w:szCs w:val="18"/>
          </w:rPr>
          <w:t>3. PŘEDMĚT VEŘEJNÉ ZAKÁZKY</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_Toc428385857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4</w:t>
        </w:r>
        <w:r w:rsidR="004871E0" w:rsidRPr="004743E7">
          <w:rPr>
            <w:rFonts w:ascii="Verdana" w:hAnsi="Verdana"/>
            <w:noProof/>
            <w:webHidden/>
            <w:sz w:val="18"/>
            <w:szCs w:val="18"/>
          </w:rPr>
          <w:fldChar w:fldCharType="end"/>
        </w:r>
      </w:hyperlink>
    </w:p>
    <w:p w14:paraId="72FDADE2"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58" w:history="1">
        <w:r w:rsidR="004871E0" w:rsidRPr="004743E7">
          <w:rPr>
            <w:rStyle w:val="Hyperlink"/>
            <w:rFonts w:ascii="Verdana" w:hAnsi="Verdana" w:cs="Calibri"/>
            <w:noProof/>
            <w:sz w:val="18"/>
            <w:szCs w:val="18"/>
          </w:rPr>
          <w:t>4. DOBA A MÍSTO PLNĚNÍ</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_Toc428385858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6</w:t>
        </w:r>
        <w:r w:rsidR="004871E0" w:rsidRPr="004743E7">
          <w:rPr>
            <w:rFonts w:ascii="Verdana" w:hAnsi="Verdana"/>
            <w:noProof/>
            <w:webHidden/>
            <w:sz w:val="18"/>
            <w:szCs w:val="18"/>
          </w:rPr>
          <w:fldChar w:fldCharType="end"/>
        </w:r>
      </w:hyperlink>
    </w:p>
    <w:p w14:paraId="0904AB05"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59" w:history="1">
        <w:r w:rsidR="004871E0" w:rsidRPr="004743E7">
          <w:rPr>
            <w:rStyle w:val="Hyperlink"/>
            <w:rFonts w:ascii="Verdana" w:hAnsi="Verdana" w:cs="Calibri"/>
            <w:noProof/>
            <w:sz w:val="18"/>
            <w:szCs w:val="18"/>
          </w:rPr>
          <w:t>5. PROHLÍDKA MÍSTA PLNĚNÍ, DODATEČNÉ INFORMACE, POSKYTOVÁNÍ DOKUMENTACE</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_Toc428385859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6</w:t>
        </w:r>
        <w:r w:rsidR="004871E0" w:rsidRPr="004743E7">
          <w:rPr>
            <w:rFonts w:ascii="Verdana" w:hAnsi="Verdana"/>
            <w:noProof/>
            <w:webHidden/>
            <w:sz w:val="18"/>
            <w:szCs w:val="18"/>
          </w:rPr>
          <w:fldChar w:fldCharType="end"/>
        </w:r>
      </w:hyperlink>
    </w:p>
    <w:p w14:paraId="1321924C"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60" w:history="1">
        <w:r w:rsidR="004871E0" w:rsidRPr="004743E7">
          <w:rPr>
            <w:rStyle w:val="Hyperlink"/>
            <w:rFonts w:ascii="Verdana" w:hAnsi="Verdana" w:cs="Calibri"/>
            <w:noProof/>
            <w:sz w:val="18"/>
            <w:szCs w:val="18"/>
          </w:rPr>
          <w:t>6. KVALIFIKAČNÍ PŘEDPOKLADY</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_Toc428385860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7</w:t>
        </w:r>
        <w:r w:rsidR="004871E0" w:rsidRPr="004743E7">
          <w:rPr>
            <w:rFonts w:ascii="Verdana" w:hAnsi="Verdana"/>
            <w:noProof/>
            <w:webHidden/>
            <w:sz w:val="18"/>
            <w:szCs w:val="18"/>
          </w:rPr>
          <w:fldChar w:fldCharType="end"/>
        </w:r>
      </w:hyperlink>
    </w:p>
    <w:p w14:paraId="09F618EC"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61" w:history="1">
        <w:r w:rsidR="004871E0" w:rsidRPr="004743E7">
          <w:rPr>
            <w:rStyle w:val="Hyperlink"/>
            <w:rFonts w:ascii="Verdana" w:hAnsi="Verdana" w:cs="Calibri"/>
            <w:noProof/>
            <w:sz w:val="18"/>
            <w:szCs w:val="18"/>
          </w:rPr>
          <w:t>7. NABÍDKOVÁ CENA</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_Toc428385861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14</w:t>
        </w:r>
        <w:r w:rsidR="004871E0" w:rsidRPr="004743E7">
          <w:rPr>
            <w:rFonts w:ascii="Verdana" w:hAnsi="Verdana"/>
            <w:noProof/>
            <w:webHidden/>
            <w:sz w:val="18"/>
            <w:szCs w:val="18"/>
          </w:rPr>
          <w:fldChar w:fldCharType="end"/>
        </w:r>
      </w:hyperlink>
    </w:p>
    <w:p w14:paraId="4126C8C3"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62" w:history="1">
        <w:r w:rsidR="004871E0" w:rsidRPr="004743E7">
          <w:rPr>
            <w:rStyle w:val="Hyperlink"/>
            <w:rFonts w:ascii="Verdana" w:hAnsi="Verdana" w:cs="Calibri"/>
            <w:noProof/>
            <w:sz w:val="18"/>
            <w:szCs w:val="18"/>
          </w:rPr>
          <w:t>8. DALŠÍ POŽADAVKY ZADAVATELE NA NABÍDKU</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_Toc428385862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15</w:t>
        </w:r>
        <w:r w:rsidR="004871E0" w:rsidRPr="004743E7">
          <w:rPr>
            <w:rFonts w:ascii="Verdana" w:hAnsi="Verdana"/>
            <w:noProof/>
            <w:webHidden/>
            <w:sz w:val="18"/>
            <w:szCs w:val="18"/>
          </w:rPr>
          <w:fldChar w:fldCharType="end"/>
        </w:r>
      </w:hyperlink>
    </w:p>
    <w:p w14:paraId="07F0AF12"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63" w:history="1">
        <w:r w:rsidR="004871E0" w:rsidRPr="004743E7">
          <w:rPr>
            <w:rStyle w:val="Hyperlink"/>
            <w:rFonts w:ascii="Verdana" w:hAnsi="Verdana" w:cs="Calibri"/>
            <w:noProof/>
            <w:sz w:val="18"/>
            <w:szCs w:val="18"/>
          </w:rPr>
          <w:t>9. ZKRÁCENÍ LHŮTY PRO DOKONČENÍ</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_Toc428385863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17</w:t>
        </w:r>
        <w:r w:rsidR="004871E0" w:rsidRPr="004743E7">
          <w:rPr>
            <w:rFonts w:ascii="Verdana" w:hAnsi="Verdana"/>
            <w:noProof/>
            <w:webHidden/>
            <w:sz w:val="18"/>
            <w:szCs w:val="18"/>
          </w:rPr>
          <w:fldChar w:fldCharType="end"/>
        </w:r>
      </w:hyperlink>
    </w:p>
    <w:p w14:paraId="3778EAEE"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64" w:history="1">
        <w:r w:rsidR="004871E0" w:rsidRPr="004743E7">
          <w:rPr>
            <w:rStyle w:val="Hyperlink"/>
            <w:rFonts w:ascii="Verdana" w:hAnsi="Verdana" w:cs="Calibri"/>
            <w:noProof/>
            <w:sz w:val="18"/>
            <w:szCs w:val="18"/>
          </w:rPr>
          <w:t>10. POSKYTNUTÍ JISTOTY</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_Toc428385864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18</w:t>
        </w:r>
        <w:r w:rsidR="004871E0" w:rsidRPr="004743E7">
          <w:rPr>
            <w:rFonts w:ascii="Verdana" w:hAnsi="Verdana"/>
            <w:noProof/>
            <w:webHidden/>
            <w:sz w:val="18"/>
            <w:szCs w:val="18"/>
          </w:rPr>
          <w:fldChar w:fldCharType="end"/>
        </w:r>
      </w:hyperlink>
    </w:p>
    <w:p w14:paraId="34D97870"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65" w:history="1">
        <w:r w:rsidR="004871E0" w:rsidRPr="004743E7">
          <w:rPr>
            <w:rStyle w:val="Hyperlink"/>
            <w:rFonts w:ascii="Verdana" w:hAnsi="Verdana" w:cs="Calibri"/>
            <w:noProof/>
            <w:sz w:val="18"/>
            <w:szCs w:val="18"/>
          </w:rPr>
          <w:t>11. OBCHODNÍ A PLATEBNÍ PODMÍNKY</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_Toc428385865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18</w:t>
        </w:r>
        <w:r w:rsidR="004871E0" w:rsidRPr="004743E7">
          <w:rPr>
            <w:rFonts w:ascii="Verdana" w:hAnsi="Verdana"/>
            <w:noProof/>
            <w:webHidden/>
            <w:sz w:val="18"/>
            <w:szCs w:val="18"/>
          </w:rPr>
          <w:fldChar w:fldCharType="end"/>
        </w:r>
      </w:hyperlink>
    </w:p>
    <w:p w14:paraId="15EE4193"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66" w:history="1">
        <w:r w:rsidR="004871E0" w:rsidRPr="004743E7">
          <w:rPr>
            <w:rStyle w:val="Hyperlink"/>
            <w:rFonts w:ascii="Verdana" w:hAnsi="Verdana" w:cs="Calibri"/>
            <w:noProof/>
            <w:sz w:val="18"/>
            <w:szCs w:val="18"/>
          </w:rPr>
          <w:t>12. PŘENESENÍ DAŇOVÉ POVINNOSTI VE STAVEBNICTVÍ</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_Toc428385866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20</w:t>
        </w:r>
        <w:r w:rsidR="004871E0" w:rsidRPr="004743E7">
          <w:rPr>
            <w:rFonts w:ascii="Verdana" w:hAnsi="Verdana"/>
            <w:noProof/>
            <w:webHidden/>
            <w:sz w:val="18"/>
            <w:szCs w:val="18"/>
          </w:rPr>
          <w:fldChar w:fldCharType="end"/>
        </w:r>
      </w:hyperlink>
    </w:p>
    <w:p w14:paraId="7056528E"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67" w:history="1">
        <w:r w:rsidR="004871E0" w:rsidRPr="004743E7">
          <w:rPr>
            <w:rStyle w:val="Hyperlink"/>
            <w:rFonts w:ascii="Verdana" w:hAnsi="Verdana" w:cs="Calibri"/>
            <w:noProof/>
            <w:sz w:val="18"/>
            <w:szCs w:val="18"/>
          </w:rPr>
          <w:t>13. ZADÁVACÍ LHŮTA</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_Toc428385867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21</w:t>
        </w:r>
        <w:r w:rsidR="004871E0" w:rsidRPr="004743E7">
          <w:rPr>
            <w:rFonts w:ascii="Verdana" w:hAnsi="Verdana"/>
            <w:noProof/>
            <w:webHidden/>
            <w:sz w:val="18"/>
            <w:szCs w:val="18"/>
          </w:rPr>
          <w:fldChar w:fldCharType="end"/>
        </w:r>
      </w:hyperlink>
    </w:p>
    <w:p w14:paraId="3AAA0D98"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68" w:history="1">
        <w:r w:rsidR="004871E0" w:rsidRPr="004743E7">
          <w:rPr>
            <w:rStyle w:val="Hyperlink"/>
            <w:rFonts w:ascii="Verdana" w:hAnsi="Verdana" w:cs="Calibri"/>
            <w:noProof/>
            <w:sz w:val="18"/>
            <w:szCs w:val="18"/>
          </w:rPr>
          <w:t>14. POSOUZENÍ NABÍDEK</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_Toc428385868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21</w:t>
        </w:r>
        <w:r w:rsidR="004871E0" w:rsidRPr="004743E7">
          <w:rPr>
            <w:rFonts w:ascii="Verdana" w:hAnsi="Verdana"/>
            <w:noProof/>
            <w:webHidden/>
            <w:sz w:val="18"/>
            <w:szCs w:val="18"/>
          </w:rPr>
          <w:fldChar w:fldCharType="end"/>
        </w:r>
      </w:hyperlink>
    </w:p>
    <w:p w14:paraId="28D84B60"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69" w:history="1">
        <w:r w:rsidR="004871E0" w:rsidRPr="004743E7">
          <w:rPr>
            <w:rStyle w:val="Hyperlink"/>
            <w:rFonts w:ascii="Verdana" w:hAnsi="Verdana" w:cs="Calibri"/>
            <w:noProof/>
            <w:sz w:val="18"/>
            <w:szCs w:val="18"/>
          </w:rPr>
          <w:t>15. MIMOŘÁDNĚ NÍZKÁ NABÍDKOVÁ CENA</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_Toc428385869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22</w:t>
        </w:r>
        <w:r w:rsidR="004871E0" w:rsidRPr="004743E7">
          <w:rPr>
            <w:rFonts w:ascii="Verdana" w:hAnsi="Verdana"/>
            <w:noProof/>
            <w:webHidden/>
            <w:sz w:val="18"/>
            <w:szCs w:val="18"/>
          </w:rPr>
          <w:fldChar w:fldCharType="end"/>
        </w:r>
      </w:hyperlink>
    </w:p>
    <w:p w14:paraId="0CD05C79"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70" w:history="1">
        <w:r w:rsidR="004871E0" w:rsidRPr="004743E7">
          <w:rPr>
            <w:rStyle w:val="Hyperlink"/>
            <w:rFonts w:ascii="Verdana" w:hAnsi="Verdana" w:cs="Calibri"/>
            <w:noProof/>
            <w:sz w:val="18"/>
            <w:szCs w:val="18"/>
          </w:rPr>
          <w:t>16. ZPŮSOB HODNOCENÍ NABÍDEK</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_Toc428385870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23</w:t>
        </w:r>
        <w:r w:rsidR="004871E0" w:rsidRPr="004743E7">
          <w:rPr>
            <w:rFonts w:ascii="Verdana" w:hAnsi="Verdana"/>
            <w:noProof/>
            <w:webHidden/>
            <w:sz w:val="18"/>
            <w:szCs w:val="18"/>
          </w:rPr>
          <w:fldChar w:fldCharType="end"/>
        </w:r>
      </w:hyperlink>
    </w:p>
    <w:p w14:paraId="30784315"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71" w:history="1">
        <w:r w:rsidR="004871E0" w:rsidRPr="004743E7">
          <w:rPr>
            <w:rStyle w:val="Hyperlink"/>
            <w:rFonts w:ascii="Verdana" w:hAnsi="Verdana" w:cs="Calibri"/>
            <w:noProof/>
            <w:sz w:val="18"/>
            <w:szCs w:val="18"/>
          </w:rPr>
          <w:t>17. NABÍDKA</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_Toc428385871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25</w:t>
        </w:r>
        <w:r w:rsidR="004871E0" w:rsidRPr="004743E7">
          <w:rPr>
            <w:rFonts w:ascii="Verdana" w:hAnsi="Verdana"/>
            <w:noProof/>
            <w:webHidden/>
            <w:sz w:val="18"/>
            <w:szCs w:val="18"/>
          </w:rPr>
          <w:fldChar w:fldCharType="end"/>
        </w:r>
      </w:hyperlink>
    </w:p>
    <w:p w14:paraId="10B24E27"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72" w:history="1">
        <w:r w:rsidR="004871E0" w:rsidRPr="004743E7">
          <w:rPr>
            <w:rStyle w:val="Hyperlink"/>
            <w:rFonts w:ascii="Verdana" w:hAnsi="Verdana" w:cs="Calibri"/>
            <w:noProof/>
            <w:sz w:val="18"/>
            <w:szCs w:val="18"/>
          </w:rPr>
          <w:t>18. PROJEKTOVÁ DOKUMENTACE</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_Toc428385872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26</w:t>
        </w:r>
        <w:r w:rsidR="004871E0" w:rsidRPr="004743E7">
          <w:rPr>
            <w:rFonts w:ascii="Verdana" w:hAnsi="Verdana"/>
            <w:noProof/>
            <w:webHidden/>
            <w:sz w:val="18"/>
            <w:szCs w:val="18"/>
          </w:rPr>
          <w:fldChar w:fldCharType="end"/>
        </w:r>
      </w:hyperlink>
    </w:p>
    <w:p w14:paraId="236CF99F"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73" w:history="1">
        <w:r w:rsidR="004871E0" w:rsidRPr="004743E7">
          <w:rPr>
            <w:rStyle w:val="Hyperlink"/>
            <w:rFonts w:ascii="Verdana" w:hAnsi="Verdana" w:cs="Calibri"/>
            <w:noProof/>
            <w:sz w:val="18"/>
            <w:szCs w:val="18"/>
          </w:rPr>
          <w:t>19. SOUPIS STAVEBNÍCH PRACÍ, DODÁVEK A SLUŽEB A VÝKAZ VÝMĚR</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_Toc428385873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26</w:t>
        </w:r>
        <w:r w:rsidR="004871E0" w:rsidRPr="004743E7">
          <w:rPr>
            <w:rFonts w:ascii="Verdana" w:hAnsi="Verdana"/>
            <w:noProof/>
            <w:webHidden/>
            <w:sz w:val="18"/>
            <w:szCs w:val="18"/>
          </w:rPr>
          <w:fldChar w:fldCharType="end"/>
        </w:r>
      </w:hyperlink>
    </w:p>
    <w:p w14:paraId="26B11F3B"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74" w:history="1">
        <w:r w:rsidR="004871E0" w:rsidRPr="004743E7">
          <w:rPr>
            <w:rStyle w:val="Hyperlink"/>
            <w:rFonts w:ascii="Verdana" w:hAnsi="Verdana" w:cs="Calibri"/>
            <w:noProof/>
            <w:sz w:val="18"/>
            <w:szCs w:val="18"/>
          </w:rPr>
          <w:t>20. VEDLEJŠÍ NÁKLADY A OSTATNÍ NÁKLADY</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_Toc428385874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27</w:t>
        </w:r>
        <w:r w:rsidR="004871E0" w:rsidRPr="004743E7">
          <w:rPr>
            <w:rFonts w:ascii="Verdana" w:hAnsi="Verdana"/>
            <w:noProof/>
            <w:webHidden/>
            <w:sz w:val="18"/>
            <w:szCs w:val="18"/>
          </w:rPr>
          <w:fldChar w:fldCharType="end"/>
        </w:r>
      </w:hyperlink>
    </w:p>
    <w:p w14:paraId="7407E56F"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75" w:history="1">
        <w:r w:rsidR="004871E0" w:rsidRPr="004743E7">
          <w:rPr>
            <w:rStyle w:val="Hyperlink"/>
            <w:rFonts w:ascii="Verdana" w:hAnsi="Verdana" w:cs="Calibri"/>
            <w:noProof/>
            <w:sz w:val="18"/>
            <w:szCs w:val="18"/>
          </w:rPr>
          <w:t>21. KOMUNIKACE MEZI ZADAVATELEM A DODAVATELEM</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_Toc428385875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29</w:t>
        </w:r>
        <w:r w:rsidR="004871E0" w:rsidRPr="004743E7">
          <w:rPr>
            <w:rFonts w:ascii="Verdana" w:hAnsi="Verdana"/>
            <w:noProof/>
            <w:webHidden/>
            <w:sz w:val="18"/>
            <w:szCs w:val="18"/>
          </w:rPr>
          <w:fldChar w:fldCharType="end"/>
        </w:r>
      </w:hyperlink>
    </w:p>
    <w:p w14:paraId="6DF9CCB5"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76" w:history="1">
        <w:r w:rsidR="004871E0" w:rsidRPr="004743E7">
          <w:rPr>
            <w:rStyle w:val="Hyperlink"/>
            <w:rFonts w:ascii="Verdana" w:hAnsi="Verdana" w:cs="Calibri"/>
            <w:noProof/>
            <w:sz w:val="18"/>
            <w:szCs w:val="18"/>
          </w:rPr>
          <w:t>22. LHŮTA A MÍSTO PRO PODÁNÍ NABÍDEK</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_Toc428385876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30</w:t>
        </w:r>
        <w:r w:rsidR="004871E0" w:rsidRPr="004743E7">
          <w:rPr>
            <w:rFonts w:ascii="Verdana" w:hAnsi="Verdana"/>
            <w:noProof/>
            <w:webHidden/>
            <w:sz w:val="18"/>
            <w:szCs w:val="18"/>
          </w:rPr>
          <w:fldChar w:fldCharType="end"/>
        </w:r>
      </w:hyperlink>
    </w:p>
    <w:p w14:paraId="232F1F7C"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77" w:history="1">
        <w:r w:rsidR="004871E0" w:rsidRPr="004743E7">
          <w:rPr>
            <w:rStyle w:val="Hyperlink"/>
            <w:rFonts w:ascii="Verdana" w:hAnsi="Verdana" w:cs="Calibri"/>
            <w:noProof/>
            <w:sz w:val="18"/>
            <w:szCs w:val="18"/>
          </w:rPr>
          <w:t>23. OTEVÍRÁNÍ OBÁLEK S NABÍDKAMI</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_Toc428385877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30</w:t>
        </w:r>
        <w:r w:rsidR="004871E0" w:rsidRPr="004743E7">
          <w:rPr>
            <w:rFonts w:ascii="Verdana" w:hAnsi="Verdana"/>
            <w:noProof/>
            <w:webHidden/>
            <w:sz w:val="18"/>
            <w:szCs w:val="18"/>
          </w:rPr>
          <w:fldChar w:fldCharType="end"/>
        </w:r>
      </w:hyperlink>
    </w:p>
    <w:p w14:paraId="61D7A8E5" w14:textId="77777777" w:rsidR="004871E0" w:rsidRPr="004743E7" w:rsidRDefault="00E342E7">
      <w:pPr>
        <w:pStyle w:val="TOC1"/>
        <w:rPr>
          <w:rFonts w:ascii="Verdana" w:eastAsiaTheme="minorEastAsia" w:hAnsi="Verdana" w:cstheme="minorBidi"/>
          <w:b w:val="0"/>
          <w:bCs w:val="0"/>
          <w:caps w:val="0"/>
          <w:noProof/>
          <w:kern w:val="0"/>
          <w:sz w:val="18"/>
          <w:szCs w:val="18"/>
          <w:lang w:eastAsia="cs-CZ"/>
        </w:rPr>
      </w:pPr>
      <w:hyperlink w:anchor="_Toc428385878" w:history="1">
        <w:r w:rsidR="004871E0" w:rsidRPr="004743E7">
          <w:rPr>
            <w:rStyle w:val="Hyperlink"/>
            <w:rFonts w:ascii="Verdana" w:hAnsi="Verdana" w:cs="Calibri"/>
            <w:noProof/>
            <w:sz w:val="18"/>
            <w:szCs w:val="18"/>
          </w:rPr>
          <w:t>24. OSTATNÍ PRÁVA, POŽADAVKY, PODMÍNKY A VYSVĚTLIVKY ZADAVATELE</w:t>
        </w:r>
        <w:r w:rsidR="004871E0" w:rsidRPr="004743E7">
          <w:rPr>
            <w:rFonts w:ascii="Verdana" w:hAnsi="Verdana"/>
            <w:noProof/>
            <w:webHidden/>
            <w:sz w:val="18"/>
            <w:szCs w:val="18"/>
          </w:rPr>
          <w:tab/>
        </w:r>
        <w:r w:rsidR="004871E0" w:rsidRPr="004743E7">
          <w:rPr>
            <w:rFonts w:ascii="Verdana" w:hAnsi="Verdana"/>
            <w:noProof/>
            <w:webHidden/>
            <w:sz w:val="18"/>
            <w:szCs w:val="18"/>
          </w:rPr>
          <w:fldChar w:fldCharType="begin"/>
        </w:r>
        <w:r w:rsidR="004871E0" w:rsidRPr="004743E7">
          <w:rPr>
            <w:rFonts w:ascii="Verdana" w:hAnsi="Verdana"/>
            <w:noProof/>
            <w:webHidden/>
            <w:sz w:val="18"/>
            <w:szCs w:val="18"/>
          </w:rPr>
          <w:instrText xml:space="preserve"> PAGEREF _Toc428385878 \h </w:instrText>
        </w:r>
        <w:r w:rsidR="004871E0" w:rsidRPr="004743E7">
          <w:rPr>
            <w:rFonts w:ascii="Verdana" w:hAnsi="Verdana"/>
            <w:noProof/>
            <w:webHidden/>
            <w:sz w:val="18"/>
            <w:szCs w:val="18"/>
          </w:rPr>
        </w:r>
        <w:r w:rsidR="004871E0" w:rsidRPr="004743E7">
          <w:rPr>
            <w:rFonts w:ascii="Verdana" w:hAnsi="Verdana"/>
            <w:noProof/>
            <w:webHidden/>
            <w:sz w:val="18"/>
            <w:szCs w:val="18"/>
          </w:rPr>
          <w:fldChar w:fldCharType="separate"/>
        </w:r>
        <w:r w:rsidR="004403B3">
          <w:rPr>
            <w:rFonts w:ascii="Verdana" w:hAnsi="Verdana"/>
            <w:noProof/>
            <w:webHidden/>
            <w:sz w:val="18"/>
            <w:szCs w:val="18"/>
          </w:rPr>
          <w:t>30</w:t>
        </w:r>
        <w:r w:rsidR="004871E0" w:rsidRPr="004743E7">
          <w:rPr>
            <w:rFonts w:ascii="Verdana" w:hAnsi="Verdana"/>
            <w:noProof/>
            <w:webHidden/>
            <w:sz w:val="18"/>
            <w:szCs w:val="18"/>
          </w:rPr>
          <w:fldChar w:fldCharType="end"/>
        </w:r>
      </w:hyperlink>
    </w:p>
    <w:p w14:paraId="297732A8" w14:textId="77777777" w:rsidR="00C27238" w:rsidRPr="004743E7" w:rsidRDefault="005548E8">
      <w:pPr>
        <w:pStyle w:val="TOC1"/>
        <w:tabs>
          <w:tab w:val="clear" w:pos="9638"/>
          <w:tab w:val="right" w:leader="dot" w:pos="9070"/>
        </w:tabs>
        <w:rPr>
          <w:rFonts w:ascii="Verdana" w:hAnsi="Verdana"/>
          <w:sz w:val="18"/>
          <w:szCs w:val="18"/>
        </w:rPr>
        <w:sectPr w:rsidR="00C27238" w:rsidRPr="004743E7">
          <w:type w:val="continuous"/>
          <w:pgSz w:w="11906" w:h="16838"/>
          <w:pgMar w:top="1418" w:right="1418" w:bottom="1418" w:left="1418" w:header="1134" w:footer="1134" w:gutter="0"/>
          <w:cols w:space="708"/>
          <w:docGrid w:linePitch="360" w:charSpace="40960"/>
        </w:sectPr>
      </w:pPr>
      <w:r w:rsidRPr="004743E7">
        <w:rPr>
          <w:rFonts w:ascii="Verdana" w:hAnsi="Verdana"/>
          <w:sz w:val="18"/>
          <w:szCs w:val="18"/>
        </w:rPr>
        <w:fldChar w:fldCharType="end"/>
      </w:r>
    </w:p>
    <w:p w14:paraId="5CDF2C39" w14:textId="77777777" w:rsidR="002C7573" w:rsidRPr="004743E7" w:rsidRDefault="002C7573">
      <w:pPr>
        <w:rPr>
          <w:rFonts w:ascii="Verdana" w:hAnsi="Verdana"/>
          <w:sz w:val="18"/>
          <w:szCs w:val="18"/>
        </w:rPr>
      </w:pPr>
    </w:p>
    <w:p w14:paraId="78B074B3" w14:textId="77777777" w:rsidR="002C7573" w:rsidRPr="004743E7" w:rsidRDefault="002C7573">
      <w:pPr>
        <w:rPr>
          <w:rFonts w:ascii="Verdana" w:hAnsi="Verdana"/>
          <w:sz w:val="18"/>
          <w:szCs w:val="18"/>
        </w:rPr>
      </w:pPr>
    </w:p>
    <w:p w14:paraId="2479E9BF" w14:textId="77777777" w:rsidR="002C7573" w:rsidRPr="004743E7" w:rsidRDefault="002C7573">
      <w:pPr>
        <w:rPr>
          <w:rFonts w:ascii="Verdana" w:hAnsi="Verdana"/>
          <w:sz w:val="18"/>
          <w:szCs w:val="18"/>
        </w:rPr>
      </w:pPr>
    </w:p>
    <w:p w14:paraId="7408FB75" w14:textId="77777777" w:rsidR="00C27238" w:rsidRPr="004743E7" w:rsidRDefault="00E342E7">
      <w:pPr>
        <w:rPr>
          <w:rFonts w:ascii="Verdana" w:hAnsi="Verdana"/>
          <w:sz w:val="18"/>
          <w:szCs w:val="18"/>
        </w:rPr>
      </w:pPr>
      <w:hyperlink w:anchor="_Toc345503689" w:history="1"/>
    </w:p>
    <w:p w14:paraId="17A3A4C1" w14:textId="77777777" w:rsidR="00C27238" w:rsidRPr="004743E7" w:rsidRDefault="00C27238">
      <w:pPr>
        <w:rPr>
          <w:rFonts w:ascii="Verdana" w:hAnsi="Verdana" w:cs="Calibri"/>
          <w:bCs/>
          <w:caps/>
          <w:sz w:val="18"/>
          <w:szCs w:val="18"/>
        </w:rPr>
      </w:pPr>
    </w:p>
    <w:p w14:paraId="7BF42D4B" w14:textId="77777777" w:rsidR="00C27238" w:rsidRPr="004743E7" w:rsidRDefault="00C27238">
      <w:pPr>
        <w:rPr>
          <w:rFonts w:ascii="Verdana" w:hAnsi="Verdana" w:cs="Calibri"/>
          <w:bCs/>
          <w:caps/>
          <w:sz w:val="18"/>
          <w:szCs w:val="18"/>
        </w:rPr>
      </w:pPr>
    </w:p>
    <w:p w14:paraId="617A8464" w14:textId="77777777" w:rsidR="00C27238" w:rsidRDefault="00C27238">
      <w:pPr>
        <w:rPr>
          <w:rFonts w:ascii="Verdana" w:hAnsi="Verdana" w:cs="Calibri"/>
          <w:bCs/>
          <w:caps/>
          <w:sz w:val="18"/>
          <w:szCs w:val="18"/>
        </w:rPr>
      </w:pPr>
    </w:p>
    <w:p w14:paraId="3435CAC5" w14:textId="77777777" w:rsidR="004743E7" w:rsidRDefault="004743E7">
      <w:pPr>
        <w:rPr>
          <w:rFonts w:ascii="Verdana" w:hAnsi="Verdana" w:cs="Calibri"/>
          <w:bCs/>
          <w:caps/>
          <w:sz w:val="18"/>
          <w:szCs w:val="18"/>
        </w:rPr>
      </w:pPr>
    </w:p>
    <w:p w14:paraId="0EB0A443" w14:textId="77777777" w:rsidR="004743E7" w:rsidRPr="004743E7" w:rsidRDefault="004743E7">
      <w:pPr>
        <w:rPr>
          <w:rFonts w:ascii="Verdana" w:hAnsi="Verdana" w:cs="Calibri"/>
          <w:bCs/>
          <w:caps/>
          <w:sz w:val="18"/>
          <w:szCs w:val="18"/>
        </w:rPr>
      </w:pPr>
    </w:p>
    <w:p w14:paraId="299A56C3" w14:textId="77777777" w:rsidR="00C27238" w:rsidRPr="004743E7" w:rsidRDefault="00C27238">
      <w:pPr>
        <w:rPr>
          <w:rFonts w:ascii="Verdana" w:hAnsi="Verdana" w:cs="Calibri"/>
          <w:bCs/>
          <w:caps/>
          <w:sz w:val="18"/>
          <w:szCs w:val="18"/>
        </w:rPr>
      </w:pPr>
    </w:p>
    <w:p w14:paraId="20FF4810" w14:textId="77777777" w:rsidR="00C27238" w:rsidRPr="004743E7" w:rsidRDefault="00C27238">
      <w:pPr>
        <w:rPr>
          <w:rFonts w:ascii="Verdana" w:hAnsi="Verdana" w:cs="Calibri"/>
          <w:bCs/>
          <w:caps/>
          <w:sz w:val="18"/>
          <w:szCs w:val="18"/>
        </w:rPr>
      </w:pPr>
    </w:p>
    <w:p w14:paraId="7C7C63C0" w14:textId="77777777" w:rsidR="00ED3474" w:rsidRPr="004743E7" w:rsidRDefault="00ED3474">
      <w:pPr>
        <w:rPr>
          <w:rFonts w:ascii="Verdana" w:hAnsi="Verdana" w:cs="Calibri"/>
          <w:bCs/>
          <w:caps/>
          <w:sz w:val="18"/>
          <w:szCs w:val="18"/>
        </w:rPr>
      </w:pPr>
    </w:p>
    <w:p w14:paraId="4B0BCA10" w14:textId="77777777" w:rsidR="00ED3474" w:rsidRPr="004743E7" w:rsidRDefault="00ED3474">
      <w:pPr>
        <w:rPr>
          <w:rFonts w:ascii="Verdana" w:hAnsi="Verdana" w:cs="Calibri"/>
          <w:bCs/>
          <w:caps/>
          <w:sz w:val="18"/>
          <w:szCs w:val="18"/>
        </w:rPr>
      </w:pPr>
    </w:p>
    <w:p w14:paraId="1E53B7D5" w14:textId="77777777" w:rsidR="003133B9" w:rsidRPr="004743E7" w:rsidRDefault="003133B9">
      <w:pPr>
        <w:rPr>
          <w:rFonts w:ascii="Verdana" w:hAnsi="Verdana" w:cs="Calibri"/>
          <w:bCs/>
          <w:caps/>
          <w:sz w:val="18"/>
          <w:szCs w:val="18"/>
        </w:rPr>
      </w:pPr>
    </w:p>
    <w:p w14:paraId="0CC02F10" w14:textId="77777777" w:rsidR="00C27238" w:rsidRPr="004743E7" w:rsidRDefault="00C27238">
      <w:pPr>
        <w:rPr>
          <w:rFonts w:ascii="Verdana" w:hAnsi="Verdana" w:cs="Calibri"/>
          <w:bCs/>
          <w:caps/>
          <w:sz w:val="18"/>
          <w:szCs w:val="18"/>
        </w:rPr>
      </w:pPr>
    </w:p>
    <w:p w14:paraId="43DA33A2" w14:textId="77777777" w:rsidR="00C27238" w:rsidRPr="004743E7" w:rsidRDefault="00C660CA" w:rsidP="00161E0D">
      <w:pPr>
        <w:pStyle w:val="Heading1"/>
        <w:spacing w:line="240" w:lineRule="auto"/>
        <w:rPr>
          <w:rFonts w:ascii="Verdana" w:hAnsi="Verdana" w:cs="Calibri"/>
          <w:sz w:val="18"/>
          <w:szCs w:val="18"/>
        </w:rPr>
      </w:pPr>
      <w:bookmarkStart w:id="9" w:name="_Toc345503689"/>
      <w:bookmarkStart w:id="10" w:name="_Toc428385855"/>
      <w:r w:rsidRPr="004743E7">
        <w:rPr>
          <w:rFonts w:ascii="Verdana" w:hAnsi="Verdana" w:cs="Calibri"/>
          <w:sz w:val="18"/>
          <w:szCs w:val="18"/>
        </w:rPr>
        <w:lastRenderedPageBreak/>
        <w:t xml:space="preserve">1. </w:t>
      </w:r>
      <w:r w:rsidR="00C27238" w:rsidRPr="004743E7">
        <w:rPr>
          <w:rFonts w:ascii="Verdana" w:hAnsi="Verdana" w:cs="Calibri"/>
          <w:sz w:val="18"/>
          <w:szCs w:val="18"/>
        </w:rPr>
        <w:t>INFORMACE O ZADAVATELI</w:t>
      </w:r>
      <w:bookmarkEnd w:id="9"/>
      <w:bookmarkEnd w:id="10"/>
    </w:p>
    <w:p w14:paraId="24FB97E2" w14:textId="77777777" w:rsidR="00C27238" w:rsidRPr="004743E7" w:rsidRDefault="00C27238" w:rsidP="006300C2">
      <w:pPr>
        <w:pStyle w:val="Heading2"/>
        <w:numPr>
          <w:ilvl w:val="1"/>
          <w:numId w:val="17"/>
        </w:numPr>
        <w:spacing w:line="240" w:lineRule="auto"/>
        <w:contextualSpacing/>
        <w:rPr>
          <w:rFonts w:ascii="Verdana" w:hAnsi="Verdana"/>
          <w:sz w:val="18"/>
          <w:szCs w:val="18"/>
        </w:rPr>
      </w:pPr>
      <w:bookmarkStart w:id="11" w:name="_Ref208856653"/>
      <w:bookmarkStart w:id="12" w:name="_Ref208823648"/>
      <w:bookmarkStart w:id="13" w:name="_Ref208818149"/>
      <w:bookmarkStart w:id="14" w:name="_Ref147721332"/>
      <w:bookmarkStart w:id="15" w:name="_Toc123534344"/>
      <w:bookmarkStart w:id="16" w:name="_Toc32627406"/>
      <w:r w:rsidRPr="004743E7">
        <w:rPr>
          <w:rFonts w:ascii="Verdana" w:hAnsi="Verdana"/>
          <w:sz w:val="18"/>
          <w:szCs w:val="18"/>
        </w:rPr>
        <w:t>Základní údaje</w:t>
      </w:r>
      <w:bookmarkEnd w:id="11"/>
      <w:bookmarkEnd w:id="12"/>
      <w:bookmarkEnd w:id="13"/>
      <w:bookmarkEnd w:id="14"/>
      <w:bookmarkEnd w:id="15"/>
      <w:bookmarkEnd w:id="16"/>
    </w:p>
    <w:p w14:paraId="62FE7E42" w14:textId="77777777" w:rsidR="00997710" w:rsidRPr="004743E7" w:rsidRDefault="00F717A7" w:rsidP="00997710">
      <w:pPr>
        <w:spacing w:line="240" w:lineRule="auto"/>
        <w:ind w:left="590" w:firstLine="118"/>
        <w:contextualSpacing/>
        <w:rPr>
          <w:rFonts w:ascii="Verdana" w:hAnsi="Verdana" w:cs="Calibri"/>
          <w:sz w:val="18"/>
          <w:szCs w:val="18"/>
        </w:rPr>
      </w:pPr>
      <w:r w:rsidRPr="004743E7">
        <w:rPr>
          <w:rFonts w:ascii="Verdana" w:hAnsi="Verdana" w:cs="Calibri"/>
          <w:sz w:val="18"/>
          <w:szCs w:val="18"/>
        </w:rPr>
        <w:t>kategorie</w:t>
      </w:r>
      <w:r w:rsidR="00C27238" w:rsidRPr="004743E7">
        <w:rPr>
          <w:rFonts w:ascii="Verdana" w:hAnsi="Verdana" w:cs="Calibri"/>
          <w:sz w:val="18"/>
          <w:szCs w:val="18"/>
        </w:rPr>
        <w:t xml:space="preserve">: veřejný zadavatel podle § 2 odst. 2 písm. c) </w:t>
      </w:r>
      <w:r w:rsidR="000F266F" w:rsidRPr="004743E7">
        <w:rPr>
          <w:rFonts w:ascii="Verdana" w:hAnsi="Verdana" w:cs="Calibri"/>
          <w:sz w:val="18"/>
          <w:szCs w:val="18"/>
        </w:rPr>
        <w:t>ZoVZ</w:t>
      </w:r>
      <w:bookmarkStart w:id="17" w:name="_Toc123534345"/>
      <w:bookmarkStart w:id="18" w:name="_Toc32627407"/>
    </w:p>
    <w:p w14:paraId="583E9CEA" w14:textId="77777777" w:rsidR="00997710" w:rsidRPr="004743E7" w:rsidRDefault="00C27238" w:rsidP="00997710">
      <w:pPr>
        <w:spacing w:line="240" w:lineRule="auto"/>
        <w:ind w:left="590" w:firstLine="118"/>
        <w:contextualSpacing/>
        <w:rPr>
          <w:rFonts w:ascii="Verdana" w:hAnsi="Verdana"/>
          <w:color w:val="000000"/>
          <w:sz w:val="18"/>
          <w:szCs w:val="18"/>
        </w:rPr>
      </w:pPr>
      <w:r w:rsidRPr="004743E7">
        <w:rPr>
          <w:rFonts w:ascii="Verdana" w:hAnsi="Verdana"/>
          <w:color w:val="000000"/>
          <w:sz w:val="18"/>
          <w:szCs w:val="18"/>
        </w:rPr>
        <w:t xml:space="preserve">název: </w:t>
      </w:r>
      <w:r w:rsidR="004743E7">
        <w:rPr>
          <w:rFonts w:ascii="Verdana" w:hAnsi="Verdana"/>
          <w:color w:val="000000"/>
          <w:sz w:val="18"/>
          <w:szCs w:val="18"/>
        </w:rPr>
        <w:t>obec Čachovice</w:t>
      </w:r>
    </w:p>
    <w:p w14:paraId="7516AF45" w14:textId="77777777" w:rsidR="00997710" w:rsidRPr="004743E7" w:rsidRDefault="005D1BE3" w:rsidP="00997710">
      <w:pPr>
        <w:spacing w:line="240" w:lineRule="auto"/>
        <w:ind w:left="590" w:firstLine="118"/>
        <w:contextualSpacing/>
        <w:rPr>
          <w:rFonts w:ascii="Verdana" w:hAnsi="Verdana"/>
          <w:sz w:val="18"/>
          <w:szCs w:val="18"/>
        </w:rPr>
      </w:pPr>
      <w:r w:rsidRPr="004743E7">
        <w:rPr>
          <w:rFonts w:ascii="Verdana" w:hAnsi="Verdana"/>
          <w:color w:val="000000"/>
          <w:sz w:val="18"/>
          <w:szCs w:val="18"/>
        </w:rPr>
        <w:t xml:space="preserve">sídlo: </w:t>
      </w:r>
      <w:r w:rsidR="004743E7">
        <w:rPr>
          <w:rFonts w:ascii="Verdana" w:hAnsi="Verdana" w:cstheme="minorHAnsi"/>
          <w:sz w:val="18"/>
          <w:szCs w:val="18"/>
        </w:rPr>
        <w:t xml:space="preserve">Polní 48, </w:t>
      </w:r>
      <w:r w:rsidR="004743E7" w:rsidRPr="00694EEB">
        <w:rPr>
          <w:rFonts w:ascii="Verdana" w:hAnsi="Verdana" w:cstheme="minorHAnsi"/>
          <w:sz w:val="18"/>
          <w:szCs w:val="18"/>
        </w:rPr>
        <w:t>294 43</w:t>
      </w:r>
      <w:r w:rsidR="004743E7">
        <w:rPr>
          <w:rFonts w:ascii="Verdana" w:hAnsi="Verdana" w:cstheme="minorHAnsi"/>
          <w:sz w:val="18"/>
          <w:szCs w:val="18"/>
        </w:rPr>
        <w:t xml:space="preserve"> Čachovice</w:t>
      </w:r>
    </w:p>
    <w:p w14:paraId="024EEA59" w14:textId="0E3D0412" w:rsidR="00C27238" w:rsidRPr="004743E7" w:rsidRDefault="00C27238" w:rsidP="00997710">
      <w:pPr>
        <w:spacing w:line="240" w:lineRule="auto"/>
        <w:ind w:left="590" w:firstLine="118"/>
        <w:contextualSpacing/>
        <w:rPr>
          <w:rFonts w:ascii="Verdana" w:hAnsi="Verdana" w:cs="Calibri"/>
          <w:color w:val="000000"/>
          <w:sz w:val="18"/>
          <w:szCs w:val="18"/>
        </w:rPr>
      </w:pPr>
      <w:r w:rsidRPr="004743E7">
        <w:rPr>
          <w:rFonts w:ascii="Verdana" w:hAnsi="Verdana"/>
          <w:color w:val="000000"/>
          <w:sz w:val="18"/>
          <w:szCs w:val="18"/>
        </w:rPr>
        <w:t>IČ:</w:t>
      </w:r>
      <w:r w:rsidR="00CD6178" w:rsidRPr="004743E7">
        <w:rPr>
          <w:rFonts w:ascii="Verdana" w:hAnsi="Verdana"/>
          <w:color w:val="000000"/>
          <w:sz w:val="18"/>
          <w:szCs w:val="18"/>
        </w:rPr>
        <w:t xml:space="preserve"> </w:t>
      </w:r>
      <w:r w:rsidR="004743E7" w:rsidRPr="002341DE">
        <w:rPr>
          <w:rFonts w:ascii="Verdana" w:hAnsi="Verdana" w:cs="Tahoma"/>
          <w:sz w:val="18"/>
          <w:szCs w:val="18"/>
        </w:rPr>
        <w:t>00237612</w:t>
      </w:r>
    </w:p>
    <w:bookmarkEnd w:id="17"/>
    <w:bookmarkEnd w:id="18"/>
    <w:p w14:paraId="28810A9C" w14:textId="77777777" w:rsidR="00C27238" w:rsidRPr="004743E7" w:rsidRDefault="00C27238" w:rsidP="006300C2">
      <w:pPr>
        <w:pStyle w:val="Heading2"/>
        <w:numPr>
          <w:ilvl w:val="1"/>
          <w:numId w:val="17"/>
        </w:numPr>
        <w:tabs>
          <w:tab w:val="left" w:pos="142"/>
        </w:tabs>
        <w:spacing w:line="240" w:lineRule="auto"/>
        <w:rPr>
          <w:rFonts w:ascii="Verdana" w:hAnsi="Verdana"/>
          <w:color w:val="000000"/>
          <w:sz w:val="18"/>
          <w:szCs w:val="18"/>
        </w:rPr>
      </w:pPr>
      <w:r w:rsidRPr="004743E7">
        <w:rPr>
          <w:rFonts w:ascii="Verdana" w:hAnsi="Verdana"/>
          <w:color w:val="000000"/>
          <w:sz w:val="18"/>
          <w:szCs w:val="18"/>
        </w:rPr>
        <w:t>Oprávněná osoba zadavatele</w:t>
      </w:r>
    </w:p>
    <w:p w14:paraId="7980D7F0" w14:textId="77777777" w:rsidR="00C27238" w:rsidRPr="004743E7" w:rsidRDefault="00C27238" w:rsidP="00161E0D">
      <w:pPr>
        <w:pStyle w:val="Stylodstavecslovan"/>
        <w:numPr>
          <w:ilvl w:val="0"/>
          <w:numId w:val="0"/>
        </w:numPr>
        <w:spacing w:line="240" w:lineRule="auto"/>
        <w:ind w:left="590"/>
        <w:rPr>
          <w:rFonts w:ascii="Verdana" w:hAnsi="Verdana"/>
          <w:sz w:val="18"/>
          <w:szCs w:val="18"/>
        </w:rPr>
      </w:pPr>
      <w:r w:rsidRPr="004743E7">
        <w:rPr>
          <w:rFonts w:ascii="Verdana" w:hAnsi="Verdana"/>
          <w:color w:val="000000"/>
          <w:sz w:val="18"/>
          <w:szCs w:val="18"/>
        </w:rPr>
        <w:t>Osobou op</w:t>
      </w:r>
      <w:r w:rsidR="004743E7">
        <w:rPr>
          <w:rFonts w:ascii="Verdana" w:hAnsi="Verdana"/>
          <w:color w:val="000000"/>
          <w:sz w:val="18"/>
          <w:szCs w:val="18"/>
        </w:rPr>
        <w:t>rávněnou k činění právních jednání</w:t>
      </w:r>
      <w:r w:rsidRPr="004743E7">
        <w:rPr>
          <w:rFonts w:ascii="Verdana" w:hAnsi="Verdana"/>
          <w:color w:val="000000"/>
          <w:sz w:val="18"/>
          <w:szCs w:val="18"/>
        </w:rPr>
        <w:t xml:space="preserve"> souvisejících s touto veřejnou zakázkou je</w:t>
      </w:r>
      <w:r w:rsidR="00CD6178" w:rsidRPr="004743E7">
        <w:rPr>
          <w:rFonts w:ascii="Verdana" w:hAnsi="Verdana"/>
          <w:color w:val="000000"/>
          <w:sz w:val="18"/>
          <w:szCs w:val="18"/>
        </w:rPr>
        <w:t>:</w:t>
      </w:r>
      <w:r w:rsidR="000061FD" w:rsidRPr="004743E7">
        <w:rPr>
          <w:rFonts w:ascii="Verdana" w:hAnsi="Verdana"/>
          <w:color w:val="000000"/>
          <w:sz w:val="18"/>
          <w:szCs w:val="18"/>
        </w:rPr>
        <w:t xml:space="preserve"> </w:t>
      </w:r>
      <w:r w:rsidR="008E1153" w:rsidRPr="004743E7">
        <w:rPr>
          <w:rFonts w:ascii="Verdana" w:hAnsi="Verdana"/>
          <w:color w:val="000000"/>
          <w:sz w:val="18"/>
          <w:szCs w:val="18"/>
        </w:rPr>
        <w:t>J</w:t>
      </w:r>
      <w:r w:rsidR="004743E7">
        <w:rPr>
          <w:rFonts w:ascii="Verdana" w:hAnsi="Verdana"/>
          <w:color w:val="000000"/>
          <w:sz w:val="18"/>
          <w:szCs w:val="18"/>
        </w:rPr>
        <w:t>itka Sluková</w:t>
      </w:r>
      <w:r w:rsidR="00721044" w:rsidRPr="004743E7">
        <w:rPr>
          <w:rFonts w:ascii="Verdana" w:hAnsi="Verdana"/>
          <w:color w:val="000000"/>
          <w:sz w:val="18"/>
          <w:szCs w:val="18"/>
        </w:rPr>
        <w:t>, starost</w:t>
      </w:r>
      <w:r w:rsidR="004743E7">
        <w:rPr>
          <w:rFonts w:ascii="Verdana" w:hAnsi="Verdana"/>
          <w:color w:val="000000"/>
          <w:sz w:val="18"/>
          <w:szCs w:val="18"/>
        </w:rPr>
        <w:t>k</w:t>
      </w:r>
      <w:r w:rsidR="00721044" w:rsidRPr="004743E7">
        <w:rPr>
          <w:rFonts w:ascii="Verdana" w:hAnsi="Verdana"/>
          <w:color w:val="000000"/>
          <w:sz w:val="18"/>
          <w:szCs w:val="18"/>
        </w:rPr>
        <w:t xml:space="preserve">a </w:t>
      </w:r>
      <w:r w:rsidR="00E64E7A" w:rsidRPr="004743E7">
        <w:rPr>
          <w:rFonts w:ascii="Verdana" w:hAnsi="Verdana"/>
          <w:color w:val="000000"/>
          <w:sz w:val="18"/>
          <w:szCs w:val="18"/>
        </w:rPr>
        <w:t xml:space="preserve">obce </w:t>
      </w:r>
    </w:p>
    <w:p w14:paraId="5EE91E27" w14:textId="77777777" w:rsidR="00C27238" w:rsidRPr="004743E7" w:rsidRDefault="00C27238" w:rsidP="006300C2">
      <w:pPr>
        <w:pStyle w:val="Heading2"/>
        <w:numPr>
          <w:ilvl w:val="1"/>
          <w:numId w:val="17"/>
        </w:numPr>
        <w:spacing w:line="240" w:lineRule="auto"/>
        <w:rPr>
          <w:rFonts w:ascii="Verdana" w:hAnsi="Verdana"/>
          <w:sz w:val="18"/>
          <w:szCs w:val="18"/>
        </w:rPr>
      </w:pPr>
      <w:r w:rsidRPr="004743E7">
        <w:rPr>
          <w:rFonts w:ascii="Verdana" w:hAnsi="Verdana"/>
          <w:sz w:val="18"/>
          <w:szCs w:val="18"/>
        </w:rPr>
        <w:t xml:space="preserve">Osoba zastupující zadavatele </w:t>
      </w:r>
    </w:p>
    <w:p w14:paraId="3036A3B2" w14:textId="77777777" w:rsidR="00E64E7A" w:rsidRPr="004743E7" w:rsidRDefault="004743E7" w:rsidP="00E64E7A">
      <w:pPr>
        <w:spacing w:line="240" w:lineRule="auto"/>
        <w:ind w:left="709"/>
        <w:contextualSpacing/>
        <w:rPr>
          <w:rFonts w:ascii="Verdana" w:hAnsi="Verdana"/>
          <w:sz w:val="18"/>
          <w:szCs w:val="18"/>
          <w:shd w:val="clear" w:color="auto" w:fill="FFFFFF"/>
        </w:rPr>
      </w:pPr>
      <w:r>
        <w:rPr>
          <w:rFonts w:ascii="Verdana" w:hAnsi="Verdana"/>
          <w:sz w:val="18"/>
          <w:szCs w:val="18"/>
          <w:shd w:val="clear" w:color="auto" w:fill="FFFFFF"/>
        </w:rPr>
        <w:t xml:space="preserve">J&amp;M Solutions, s.r.o. </w:t>
      </w:r>
    </w:p>
    <w:p w14:paraId="3B32C239" w14:textId="77777777" w:rsidR="00E64E7A" w:rsidRPr="004743E7" w:rsidRDefault="00E64E7A" w:rsidP="00E64E7A">
      <w:pPr>
        <w:spacing w:line="240" w:lineRule="auto"/>
        <w:ind w:left="709"/>
        <w:contextualSpacing/>
        <w:rPr>
          <w:rFonts w:ascii="Verdana" w:hAnsi="Verdana" w:cs="Arial"/>
          <w:sz w:val="18"/>
          <w:szCs w:val="18"/>
        </w:rPr>
      </w:pPr>
      <w:r w:rsidRPr="004743E7">
        <w:rPr>
          <w:rFonts w:ascii="Verdana" w:hAnsi="Verdana"/>
          <w:sz w:val="18"/>
          <w:szCs w:val="18"/>
          <w:shd w:val="clear" w:color="auto" w:fill="FFFFFF"/>
        </w:rPr>
        <w:t>s</w:t>
      </w:r>
      <w:r w:rsidRPr="004743E7">
        <w:rPr>
          <w:rFonts w:ascii="Verdana" w:hAnsi="Verdana" w:cs="Arial"/>
          <w:sz w:val="18"/>
          <w:szCs w:val="18"/>
        </w:rPr>
        <w:t xml:space="preserve">ídlo: </w:t>
      </w:r>
      <w:r w:rsidR="009A2F2B">
        <w:rPr>
          <w:rFonts w:ascii="Verdana" w:hAnsi="Verdana" w:cs="Arial"/>
          <w:sz w:val="18"/>
          <w:szCs w:val="18"/>
        </w:rPr>
        <w:t>Malá Štěpánská 1932/3, 120 00 Praha 2</w:t>
      </w:r>
    </w:p>
    <w:p w14:paraId="2551E764" w14:textId="77777777" w:rsidR="00E64E7A" w:rsidRPr="004743E7" w:rsidRDefault="00E64E7A" w:rsidP="00E64E7A">
      <w:pPr>
        <w:pStyle w:val="BodyText"/>
        <w:ind w:firstLine="708"/>
        <w:rPr>
          <w:rFonts w:ascii="Verdana" w:hAnsi="Verdana"/>
          <w:sz w:val="18"/>
          <w:szCs w:val="18"/>
        </w:rPr>
      </w:pPr>
      <w:r w:rsidRPr="004743E7">
        <w:rPr>
          <w:rFonts w:ascii="Verdana" w:hAnsi="Verdana" w:cs="Arial"/>
          <w:sz w:val="18"/>
          <w:szCs w:val="18"/>
        </w:rPr>
        <w:t xml:space="preserve">IČ: </w:t>
      </w:r>
      <w:r w:rsidR="00531EBA" w:rsidRPr="00531EBA">
        <w:rPr>
          <w:rFonts w:ascii="Verdana" w:hAnsi="Verdana" w:cs="Verdana"/>
          <w:color w:val="262626"/>
          <w:kern w:val="0"/>
          <w:sz w:val="18"/>
          <w:szCs w:val="18"/>
          <w:lang w:val="en-US" w:eastAsia="cs-CZ"/>
        </w:rPr>
        <w:t>03080153</w:t>
      </w:r>
    </w:p>
    <w:p w14:paraId="5226A345" w14:textId="77777777" w:rsidR="00C27238" w:rsidRPr="004743E7" w:rsidRDefault="00C27238" w:rsidP="006300C2">
      <w:pPr>
        <w:pStyle w:val="Heading2"/>
        <w:numPr>
          <w:ilvl w:val="1"/>
          <w:numId w:val="17"/>
        </w:numPr>
        <w:tabs>
          <w:tab w:val="left" w:pos="142"/>
        </w:tabs>
        <w:spacing w:line="240" w:lineRule="auto"/>
        <w:rPr>
          <w:rFonts w:ascii="Verdana" w:hAnsi="Verdana"/>
          <w:sz w:val="18"/>
          <w:szCs w:val="18"/>
        </w:rPr>
      </w:pPr>
      <w:r w:rsidRPr="004743E7">
        <w:rPr>
          <w:rFonts w:ascii="Verdana" w:hAnsi="Verdana"/>
          <w:color w:val="000000"/>
          <w:sz w:val="18"/>
          <w:szCs w:val="18"/>
        </w:rPr>
        <w:t>Kontaktní osoba zadavatele</w:t>
      </w:r>
      <w:r w:rsidR="00F717A7" w:rsidRPr="004743E7">
        <w:rPr>
          <w:rFonts w:ascii="Verdana" w:hAnsi="Verdana"/>
          <w:color w:val="000000"/>
          <w:sz w:val="18"/>
          <w:szCs w:val="18"/>
        </w:rPr>
        <w:t xml:space="preserve"> ve věcech souvisejících s veřejnou zakázkou</w:t>
      </w:r>
      <w:r w:rsidRPr="004743E7">
        <w:rPr>
          <w:rFonts w:ascii="Verdana" w:hAnsi="Verdana"/>
          <w:color w:val="000000"/>
          <w:sz w:val="18"/>
          <w:szCs w:val="18"/>
        </w:rPr>
        <w:t>:</w:t>
      </w:r>
    </w:p>
    <w:p w14:paraId="2F5273E5" w14:textId="77777777" w:rsidR="00E64E7A" w:rsidRPr="004743E7" w:rsidRDefault="004743E7" w:rsidP="00E64E7A">
      <w:pPr>
        <w:pStyle w:val="Heading2"/>
        <w:numPr>
          <w:ilvl w:val="0"/>
          <w:numId w:val="0"/>
        </w:numPr>
        <w:spacing w:line="240" w:lineRule="auto"/>
        <w:ind w:left="708"/>
        <w:contextualSpacing/>
        <w:rPr>
          <w:rFonts w:ascii="Verdana" w:hAnsi="Verdana"/>
          <w:sz w:val="18"/>
          <w:szCs w:val="18"/>
        </w:rPr>
      </w:pPr>
      <w:r>
        <w:rPr>
          <w:rFonts w:ascii="Verdana" w:hAnsi="Verdana"/>
          <w:sz w:val="18"/>
          <w:szCs w:val="18"/>
        </w:rPr>
        <w:t>JUDr. Marian Polický</w:t>
      </w:r>
    </w:p>
    <w:p w14:paraId="0934EC44" w14:textId="77777777" w:rsidR="005D1BE3" w:rsidRPr="004743E7" w:rsidRDefault="00E64E7A" w:rsidP="00E64E7A">
      <w:pPr>
        <w:pStyle w:val="Heading2"/>
        <w:numPr>
          <w:ilvl w:val="0"/>
          <w:numId w:val="0"/>
        </w:numPr>
        <w:spacing w:line="240" w:lineRule="auto"/>
        <w:ind w:left="708"/>
        <w:contextualSpacing/>
        <w:rPr>
          <w:rFonts w:ascii="Verdana" w:hAnsi="Verdana"/>
          <w:sz w:val="18"/>
          <w:szCs w:val="18"/>
        </w:rPr>
      </w:pPr>
      <w:r w:rsidRPr="004743E7">
        <w:rPr>
          <w:rFonts w:ascii="Verdana" w:hAnsi="Verdana"/>
          <w:color w:val="000000"/>
          <w:sz w:val="18"/>
          <w:szCs w:val="18"/>
        </w:rPr>
        <w:t xml:space="preserve">e-mail: </w:t>
      </w:r>
      <w:hyperlink r:id="rId10" w:history="1">
        <w:r w:rsidR="004743E7" w:rsidRPr="00A458E8">
          <w:rPr>
            <w:rStyle w:val="Hyperlink"/>
            <w:rFonts w:ascii="Verdana" w:hAnsi="Verdana" w:cs="Calibri"/>
            <w:sz w:val="18"/>
            <w:szCs w:val="18"/>
          </w:rPr>
          <w:t>cachovice-zakazka@post.cz</w:t>
        </w:r>
      </w:hyperlink>
      <w:r w:rsidR="007E7DA7" w:rsidRPr="004743E7">
        <w:rPr>
          <w:rFonts w:ascii="Verdana" w:hAnsi="Verdana"/>
          <w:color w:val="000000"/>
          <w:sz w:val="18"/>
          <w:szCs w:val="18"/>
        </w:rPr>
        <w:t xml:space="preserve"> </w:t>
      </w:r>
    </w:p>
    <w:p w14:paraId="4E589889" w14:textId="77777777" w:rsidR="00C27238" w:rsidRPr="004743E7" w:rsidRDefault="00C660CA" w:rsidP="00161E0D">
      <w:pPr>
        <w:pStyle w:val="Heading1"/>
        <w:spacing w:line="240" w:lineRule="auto"/>
        <w:rPr>
          <w:rFonts w:ascii="Verdana" w:hAnsi="Verdana" w:cs="Calibri"/>
          <w:sz w:val="18"/>
          <w:szCs w:val="18"/>
        </w:rPr>
      </w:pPr>
      <w:bookmarkStart w:id="19" w:name="_Toc345503690"/>
      <w:bookmarkStart w:id="20" w:name="_Toc428385856"/>
      <w:r w:rsidRPr="004743E7">
        <w:rPr>
          <w:rFonts w:ascii="Verdana" w:hAnsi="Verdana" w:cs="Calibri"/>
          <w:sz w:val="18"/>
          <w:szCs w:val="18"/>
        </w:rPr>
        <w:t xml:space="preserve">2. </w:t>
      </w:r>
      <w:r w:rsidR="00C27238" w:rsidRPr="004743E7">
        <w:rPr>
          <w:rFonts w:ascii="Verdana" w:hAnsi="Verdana" w:cs="Calibri"/>
          <w:sz w:val="18"/>
          <w:szCs w:val="18"/>
        </w:rPr>
        <w:t>POJMY SOUVISEJÍCÍ SE ZADÁVACÍM ŘÍZENÍM</w:t>
      </w:r>
      <w:bookmarkEnd w:id="19"/>
      <w:bookmarkEnd w:id="20"/>
    </w:p>
    <w:p w14:paraId="37E0A393"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Pro účely zákona a této zadávací dokumentace se rozumí: </w:t>
      </w:r>
    </w:p>
    <w:p w14:paraId="3FF01625" w14:textId="77777777" w:rsidR="00C27238" w:rsidRPr="004743E7" w:rsidRDefault="00C27238" w:rsidP="00161E0D">
      <w:pPr>
        <w:spacing w:line="240" w:lineRule="auto"/>
        <w:ind w:left="720"/>
        <w:jc w:val="both"/>
        <w:rPr>
          <w:rFonts w:ascii="Verdana" w:hAnsi="Verdana" w:cs="Calibri"/>
          <w:sz w:val="18"/>
          <w:szCs w:val="18"/>
        </w:rPr>
      </w:pPr>
    </w:p>
    <w:p w14:paraId="788E57D0" w14:textId="77777777" w:rsidR="00C27238" w:rsidRPr="004743E7" w:rsidRDefault="000F266F"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t>ZoVZ</w:t>
      </w:r>
      <w:r w:rsidR="00C27238" w:rsidRPr="004743E7">
        <w:rPr>
          <w:rFonts w:ascii="Verdana" w:hAnsi="Verdana" w:cs="Calibri"/>
          <w:sz w:val="18"/>
          <w:szCs w:val="18"/>
        </w:rPr>
        <w:t xml:space="preserve"> zákon č. 137/2006 Sb., o veřejných zakázkách, ve znění pozdějších předpisů,</w:t>
      </w:r>
    </w:p>
    <w:p w14:paraId="07CBC69E" w14:textId="77777777" w:rsidR="00C27238" w:rsidRPr="004743E7" w:rsidRDefault="00C27238"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t xml:space="preserve">veřejnou zakázkou (VZ) veřejná zakázka zadávaná na základě zadávacího řízení upraveného touto zadávací dokumentací a </w:t>
      </w:r>
      <w:r w:rsidR="000F266F" w:rsidRPr="004743E7">
        <w:rPr>
          <w:rFonts w:ascii="Verdana" w:hAnsi="Verdana" w:cs="Calibri"/>
          <w:sz w:val="18"/>
          <w:szCs w:val="18"/>
        </w:rPr>
        <w:t>ZoVZ</w:t>
      </w:r>
      <w:r w:rsidRPr="004743E7">
        <w:rPr>
          <w:rFonts w:ascii="Verdana" w:hAnsi="Verdana" w:cs="Calibri"/>
          <w:sz w:val="18"/>
          <w:szCs w:val="18"/>
        </w:rPr>
        <w:t xml:space="preserve">, </w:t>
      </w:r>
    </w:p>
    <w:p w14:paraId="2F8F5F36" w14:textId="77777777" w:rsidR="00C27238" w:rsidRPr="004743E7" w:rsidRDefault="00C27238"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t xml:space="preserve">smlouvou písemná smlouva mezi zadavatelem a vybraným uchazečem uzavřená v zadávacím řízení, která upravuje podmínky realizace této veřejné zakázky, </w:t>
      </w:r>
    </w:p>
    <w:p w14:paraId="2A445CDB" w14:textId="77777777" w:rsidR="00C27238" w:rsidRPr="004743E7" w:rsidRDefault="00C27238"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t>dodavatelem fyzická nebo právnická osoba, která dodává zboží, poskytuje služby nebo provádí stavební práce, pokud má sídlo, místo podnikání či místo trvalého pobytu na území České republiky, nebo zahraniční dodavatel,</w:t>
      </w:r>
    </w:p>
    <w:p w14:paraId="1BAB06EA" w14:textId="77777777" w:rsidR="00C27238" w:rsidRPr="004743E7" w:rsidRDefault="00C27238"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t>identifikačními údaji obchodní firma nebo název, sídlo, právní forma, identifikační číslo osoby (dále jen "identifikační číslo"), bylo-li přiděleno, pokud jde o právnickou osobu, a obchodní firma nebo jméno a příjmení, místo podnikání, popřípadě místo trvalého pobytu, identifikační číslo, bylo-li přiděleno, pokud jde o fyzickou osobu,</w:t>
      </w:r>
    </w:p>
    <w:p w14:paraId="0B35122F" w14:textId="77777777" w:rsidR="00C27238" w:rsidRPr="004743E7" w:rsidRDefault="00C27238"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t>kvalifikací dodavatele způsobilost dodavatele pro plnění veřejné zakázky,</w:t>
      </w:r>
    </w:p>
    <w:p w14:paraId="0E073A04" w14:textId="77777777" w:rsidR="00C27238" w:rsidRPr="004743E7" w:rsidRDefault="00C27238"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t>subdodavatelem osoba, pomocí které má dodavatel plnit určitou část veřejné zakázky nebo která má poskytnout dodavateli k plnění veřejné zakázky určité věci či práva,</w:t>
      </w:r>
    </w:p>
    <w:p w14:paraId="464973FC" w14:textId="77777777" w:rsidR="00C27238" w:rsidRPr="004743E7" w:rsidRDefault="00C27238"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t>uchazečem dodavatel, který podal nabídku v zadávacím řízení,</w:t>
      </w:r>
    </w:p>
    <w:p w14:paraId="0AF35DCC" w14:textId="77777777" w:rsidR="00C27238" w:rsidRPr="004743E7" w:rsidRDefault="00C27238"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t>zadáním rozhodnutí zadavatele o výběru nejvhodnější nabídky a uzavření smlouvy s vybraným uchazečem, uskutečněné v zadávacím řízení,</w:t>
      </w:r>
    </w:p>
    <w:p w14:paraId="35620705" w14:textId="77777777" w:rsidR="00C27238" w:rsidRPr="004743E7" w:rsidRDefault="00C27238"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t>zadávacími podmínkami veškeré požadavky zadavatele uvedené v oznámení o zahájení zadávacího řízení, zadávací dokumentaci či jiných dokumentech obsahujících vymezení předmětu veřejné zakázky,</w:t>
      </w:r>
    </w:p>
    <w:p w14:paraId="0CB40F3B" w14:textId="77777777" w:rsidR="00C27238" w:rsidRPr="004743E7" w:rsidRDefault="00C27238"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t xml:space="preserve">zadávací dokumentací soubor dokumentů, údajů, požadavků a technických podmínek zadavatele vymezujících předmět veřejné zakázky v podrobnostech nezbytných pro zpracování nabídky, </w:t>
      </w:r>
    </w:p>
    <w:p w14:paraId="72B8F7B0" w14:textId="77777777" w:rsidR="00C27238" w:rsidRPr="004743E7" w:rsidRDefault="00C27238"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t>zadáváním závazný postup zadavatele podle tohoto zákona v zadávacím řízení, jehož účelem je zadání veřejné zakázky, a to až do uzavření smlouvy nebo do zrušení zadávacího řízení; zadáváním se rozumí i postup zadavatele směřující k zadání veřejné zakázky v dynamickém nákupním systému, a řízení, ve kterém veřejný zadavatel zadává veřejnou zakázku na základě rámcové smlouvy,</w:t>
      </w:r>
    </w:p>
    <w:p w14:paraId="3D03100D" w14:textId="77777777" w:rsidR="00C27238" w:rsidRPr="004743E7" w:rsidRDefault="00C27238"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lastRenderedPageBreak/>
        <w:t>zahraničním dodavatelem zahraniční osoba podle zvláštního právního předpisu, která dodává zboží, poskytuje služby nebo provádí stavební práce,</w:t>
      </w:r>
    </w:p>
    <w:p w14:paraId="398B98F7" w14:textId="77777777" w:rsidR="00C660CA" w:rsidRPr="004743E7" w:rsidRDefault="00C27238"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t xml:space="preserve">dokumentací o veřejné zakázce souhrn všech dokumentů v listinné či elektronické podobě, jejichž pořízení v průběhu zadávacího řízení, popřípadě po jeho ukončení, vyžaduje </w:t>
      </w:r>
      <w:r w:rsidR="000F266F" w:rsidRPr="004743E7">
        <w:rPr>
          <w:rFonts w:ascii="Verdana" w:hAnsi="Verdana" w:cs="Calibri"/>
          <w:sz w:val="18"/>
          <w:szCs w:val="18"/>
        </w:rPr>
        <w:t>ZoVZ</w:t>
      </w:r>
      <w:r w:rsidRPr="004743E7">
        <w:rPr>
          <w:rFonts w:ascii="Verdana" w:hAnsi="Verdana" w:cs="Calibri"/>
          <w:sz w:val="18"/>
          <w:szCs w:val="18"/>
        </w:rPr>
        <w:t>, včetně úplného znění originálů nabídek všech dodavatelů a uzavřených smluv</w:t>
      </w:r>
      <w:r w:rsidR="00C660CA" w:rsidRPr="004743E7">
        <w:rPr>
          <w:rFonts w:ascii="Verdana" w:hAnsi="Verdana" w:cs="Calibri"/>
          <w:sz w:val="18"/>
          <w:szCs w:val="18"/>
        </w:rPr>
        <w:t xml:space="preserve">, </w:t>
      </w:r>
    </w:p>
    <w:p w14:paraId="3B781831" w14:textId="77777777" w:rsidR="00C660CA" w:rsidRPr="004743E7" w:rsidRDefault="00C27238" w:rsidP="00DF2241">
      <w:pPr>
        <w:numPr>
          <w:ilvl w:val="0"/>
          <w:numId w:val="2"/>
        </w:numPr>
        <w:spacing w:after="200" w:line="240" w:lineRule="auto"/>
        <w:contextualSpacing/>
        <w:jc w:val="both"/>
        <w:rPr>
          <w:rFonts w:ascii="Verdana" w:hAnsi="Verdana" w:cs="Calibri"/>
          <w:sz w:val="18"/>
          <w:szCs w:val="18"/>
        </w:rPr>
      </w:pPr>
      <w:r w:rsidRPr="004743E7">
        <w:rPr>
          <w:rFonts w:ascii="Verdana" w:hAnsi="Verdana" w:cs="Calibri"/>
          <w:sz w:val="18"/>
          <w:szCs w:val="18"/>
        </w:rPr>
        <w:t xml:space="preserve">profilem zadavatele elektronický nástroj, prostřednictvím něhož zadavatele podle </w:t>
      </w:r>
      <w:r w:rsidR="000F266F" w:rsidRPr="004743E7">
        <w:rPr>
          <w:rFonts w:ascii="Verdana" w:hAnsi="Verdana" w:cs="Calibri"/>
          <w:sz w:val="18"/>
          <w:szCs w:val="18"/>
        </w:rPr>
        <w:t>ZoVZ</w:t>
      </w:r>
      <w:r w:rsidRPr="004743E7">
        <w:rPr>
          <w:rFonts w:ascii="Verdana" w:hAnsi="Verdana" w:cs="Calibri"/>
          <w:sz w:val="18"/>
          <w:szCs w:val="18"/>
        </w:rPr>
        <w:t xml:space="preserve"> uveřejňuje informace a dokumenty ke svým veřejným zakázkám způsobem, který umožňuje neomezený a přímý dálkový přístup, a jehož internetová adresa je uveřejněna ve Věstníku veřejných zakázek</w:t>
      </w:r>
      <w:r w:rsidR="00C660CA" w:rsidRPr="004743E7">
        <w:rPr>
          <w:rFonts w:ascii="Verdana" w:hAnsi="Verdana" w:cs="Calibri"/>
          <w:sz w:val="18"/>
          <w:szCs w:val="18"/>
        </w:rPr>
        <w:t>,</w:t>
      </w:r>
      <w:r w:rsidR="00AB610A" w:rsidRPr="004743E7">
        <w:rPr>
          <w:rFonts w:ascii="Verdana" w:hAnsi="Verdana" w:cs="Calibri"/>
          <w:sz w:val="18"/>
          <w:szCs w:val="18"/>
        </w:rPr>
        <w:t xml:space="preserve"> tj.: </w:t>
      </w:r>
      <w:hyperlink r:id="rId11" w:history="1">
        <w:r w:rsidR="00531EBA" w:rsidRPr="00A458E8">
          <w:rPr>
            <w:rStyle w:val="Hyperlink"/>
            <w:rFonts w:ascii="Verdana" w:hAnsi="Verdana" w:cs="Calibri"/>
            <w:sz w:val="18"/>
            <w:szCs w:val="18"/>
          </w:rPr>
          <w:t>https://www.vhodne-uverejneni.cz/profil/00237612</w:t>
        </w:r>
      </w:hyperlink>
      <w:r w:rsidR="00531EBA">
        <w:rPr>
          <w:rFonts w:ascii="Verdana" w:hAnsi="Verdana" w:cs="Calibri"/>
          <w:sz w:val="18"/>
          <w:szCs w:val="18"/>
        </w:rPr>
        <w:t xml:space="preserve"> </w:t>
      </w:r>
    </w:p>
    <w:p w14:paraId="0944EF30" w14:textId="5C378582" w:rsidR="00C27238" w:rsidRPr="004743E7" w:rsidRDefault="00C660CA" w:rsidP="00997710">
      <w:pPr>
        <w:numPr>
          <w:ilvl w:val="0"/>
          <w:numId w:val="2"/>
        </w:numPr>
        <w:spacing w:after="200" w:line="240" w:lineRule="auto"/>
        <w:ind w:left="714" w:hanging="357"/>
        <w:contextualSpacing/>
        <w:jc w:val="both"/>
        <w:rPr>
          <w:rFonts w:ascii="Verdana" w:hAnsi="Verdana" w:cs="Calibri"/>
          <w:sz w:val="18"/>
          <w:szCs w:val="18"/>
        </w:rPr>
      </w:pPr>
      <w:r w:rsidRPr="004743E7">
        <w:rPr>
          <w:rFonts w:ascii="Verdana" w:hAnsi="Verdana" w:cs="Calibri"/>
          <w:sz w:val="18"/>
          <w:szCs w:val="18"/>
        </w:rPr>
        <w:t>projektem projekt</w:t>
      </w:r>
      <w:r w:rsidR="008E1153" w:rsidRPr="004743E7">
        <w:rPr>
          <w:rFonts w:ascii="Verdana" w:hAnsi="Verdana" w:cs="Calibri"/>
          <w:sz w:val="18"/>
          <w:szCs w:val="18"/>
        </w:rPr>
        <w:t>, jehož předmětem je výstavba kanalizace v</w:t>
      </w:r>
      <w:r w:rsidR="0056470E">
        <w:rPr>
          <w:rFonts w:ascii="Verdana" w:hAnsi="Verdana" w:cs="Calibri"/>
          <w:sz w:val="18"/>
          <w:szCs w:val="18"/>
        </w:rPr>
        <w:t> </w:t>
      </w:r>
      <w:r w:rsidR="008E1153" w:rsidRPr="004743E7">
        <w:rPr>
          <w:rFonts w:ascii="Verdana" w:hAnsi="Verdana" w:cs="Calibri"/>
          <w:sz w:val="18"/>
          <w:szCs w:val="18"/>
        </w:rPr>
        <w:t>obci</w:t>
      </w:r>
      <w:r w:rsidR="0056470E">
        <w:rPr>
          <w:rFonts w:ascii="Verdana" w:hAnsi="Verdana" w:cs="Calibri"/>
          <w:sz w:val="18"/>
          <w:szCs w:val="18"/>
        </w:rPr>
        <w:t xml:space="preserve"> Čachovice</w:t>
      </w:r>
      <w:r w:rsidR="002E1D59" w:rsidRPr="004743E7">
        <w:rPr>
          <w:rFonts w:ascii="Verdana" w:hAnsi="Verdana" w:cs="Calibri"/>
          <w:sz w:val="18"/>
          <w:szCs w:val="18"/>
        </w:rPr>
        <w:t xml:space="preserve">, </w:t>
      </w:r>
      <w:r w:rsidR="00ED3474" w:rsidRPr="004743E7">
        <w:rPr>
          <w:rFonts w:ascii="Verdana" w:hAnsi="Verdana" w:cs="Calibri"/>
          <w:sz w:val="18"/>
          <w:szCs w:val="18"/>
        </w:rPr>
        <w:t>realizovaný v rámci programu Ministerstva zemědělství ČR 129 250 –</w:t>
      </w:r>
      <w:r w:rsidR="0056470E">
        <w:rPr>
          <w:rFonts w:ascii="Verdana" w:hAnsi="Verdana" w:cs="Calibri"/>
          <w:sz w:val="18"/>
          <w:szCs w:val="18"/>
        </w:rPr>
        <w:t xml:space="preserve"> Výstavba</w:t>
      </w:r>
      <w:r w:rsidR="00ED3474" w:rsidRPr="004743E7">
        <w:rPr>
          <w:rFonts w:ascii="Verdana" w:hAnsi="Verdana" w:cs="Calibri"/>
          <w:sz w:val="18"/>
          <w:szCs w:val="18"/>
        </w:rPr>
        <w:t xml:space="preserve"> a technické zhod</w:t>
      </w:r>
      <w:r w:rsidR="005D1BE3" w:rsidRPr="004743E7">
        <w:rPr>
          <w:rFonts w:ascii="Verdana" w:hAnsi="Verdana" w:cs="Calibri"/>
          <w:sz w:val="18"/>
          <w:szCs w:val="18"/>
        </w:rPr>
        <w:t xml:space="preserve">nocení infrastruktury </w:t>
      </w:r>
      <w:r w:rsidR="0056470E">
        <w:rPr>
          <w:rFonts w:ascii="Verdana" w:hAnsi="Verdana" w:cs="Calibri"/>
          <w:sz w:val="18"/>
          <w:szCs w:val="18"/>
        </w:rPr>
        <w:t xml:space="preserve">kanalizací a </w:t>
      </w:r>
      <w:r w:rsidR="005D1BE3" w:rsidRPr="004743E7">
        <w:rPr>
          <w:rFonts w:ascii="Verdana" w:hAnsi="Verdana" w:cs="Calibri"/>
          <w:sz w:val="18"/>
          <w:szCs w:val="18"/>
        </w:rPr>
        <w:t>vodovodů</w:t>
      </w:r>
      <w:r w:rsidR="00C27238" w:rsidRPr="004743E7">
        <w:rPr>
          <w:rFonts w:ascii="Verdana" w:hAnsi="Verdana" w:cs="Calibri"/>
          <w:sz w:val="18"/>
          <w:szCs w:val="18"/>
        </w:rPr>
        <w:t>.</w:t>
      </w:r>
    </w:p>
    <w:p w14:paraId="3498C0AE" w14:textId="77777777" w:rsidR="00C27238" w:rsidRPr="004743E7" w:rsidRDefault="00C660CA" w:rsidP="00161E0D">
      <w:pPr>
        <w:pStyle w:val="Heading1"/>
        <w:spacing w:line="240" w:lineRule="auto"/>
        <w:rPr>
          <w:rFonts w:ascii="Verdana" w:hAnsi="Verdana"/>
          <w:sz w:val="18"/>
          <w:szCs w:val="18"/>
        </w:rPr>
      </w:pPr>
      <w:bookmarkStart w:id="21" w:name="_Toc345503691"/>
      <w:bookmarkStart w:id="22" w:name="_Toc428385857"/>
      <w:r w:rsidRPr="004743E7">
        <w:rPr>
          <w:rFonts w:ascii="Verdana" w:hAnsi="Verdana" w:cs="Calibri"/>
          <w:bCs/>
          <w:caps/>
          <w:sz w:val="18"/>
          <w:szCs w:val="18"/>
        </w:rPr>
        <w:t xml:space="preserve">3. </w:t>
      </w:r>
      <w:r w:rsidR="00C27238" w:rsidRPr="004743E7">
        <w:rPr>
          <w:rFonts w:ascii="Verdana" w:hAnsi="Verdana" w:cs="Calibri"/>
          <w:bCs/>
          <w:caps/>
          <w:sz w:val="18"/>
          <w:szCs w:val="18"/>
        </w:rPr>
        <w:t>PŘEDMĚT VEŘEJNÉ ZAKÁZKY</w:t>
      </w:r>
      <w:bookmarkEnd w:id="21"/>
      <w:bookmarkEnd w:id="22"/>
    </w:p>
    <w:p w14:paraId="6324AE8C" w14:textId="77777777" w:rsidR="00C27238" w:rsidRPr="004743E7" w:rsidRDefault="00C27238" w:rsidP="006300C2">
      <w:pPr>
        <w:pStyle w:val="Heading2"/>
        <w:numPr>
          <w:ilvl w:val="1"/>
          <w:numId w:val="18"/>
        </w:numPr>
        <w:spacing w:line="240" w:lineRule="auto"/>
        <w:rPr>
          <w:rFonts w:ascii="Verdana" w:hAnsi="Verdana"/>
          <w:sz w:val="18"/>
          <w:szCs w:val="18"/>
        </w:rPr>
      </w:pPr>
      <w:bookmarkStart w:id="23" w:name="_Ref208726854"/>
      <w:bookmarkStart w:id="24" w:name="_Ref202774649"/>
      <w:bookmarkStart w:id="25" w:name="_Ref147663347"/>
      <w:r w:rsidRPr="004743E7">
        <w:rPr>
          <w:rFonts w:ascii="Verdana" w:hAnsi="Verdana"/>
          <w:sz w:val="18"/>
          <w:szCs w:val="18"/>
        </w:rPr>
        <w:t>Předmět plnění veřejné zakázky</w:t>
      </w:r>
      <w:bookmarkEnd w:id="23"/>
      <w:bookmarkEnd w:id="24"/>
      <w:bookmarkEnd w:id="25"/>
    </w:p>
    <w:p w14:paraId="11491AD0" w14:textId="77777777" w:rsidR="00C27238" w:rsidRPr="004743E7" w:rsidRDefault="00C27238" w:rsidP="006300C2">
      <w:pPr>
        <w:pStyle w:val="ListParagraph"/>
        <w:numPr>
          <w:ilvl w:val="0"/>
          <w:numId w:val="7"/>
        </w:numPr>
        <w:spacing w:line="240" w:lineRule="auto"/>
        <w:jc w:val="both"/>
        <w:rPr>
          <w:rFonts w:ascii="Verdana" w:hAnsi="Verdana" w:cs="Calibri"/>
          <w:sz w:val="18"/>
          <w:szCs w:val="18"/>
        </w:rPr>
      </w:pPr>
      <w:r w:rsidRPr="004743E7">
        <w:rPr>
          <w:rFonts w:ascii="Verdana" w:hAnsi="Verdana" w:cs="Calibri"/>
          <w:sz w:val="18"/>
          <w:szCs w:val="18"/>
        </w:rPr>
        <w:t>Vymezení předmětu veřejné zakázky</w:t>
      </w:r>
    </w:p>
    <w:p w14:paraId="3C964AE5" w14:textId="0E983632" w:rsidR="001578D7" w:rsidRPr="00531EBA" w:rsidRDefault="00C27238" w:rsidP="00531EBA">
      <w:pPr>
        <w:spacing w:line="240" w:lineRule="auto"/>
        <w:jc w:val="both"/>
        <w:rPr>
          <w:rFonts w:ascii="Verdana" w:hAnsi="Verdana" w:cs="Calibri"/>
          <w:sz w:val="18"/>
          <w:szCs w:val="18"/>
        </w:rPr>
      </w:pPr>
      <w:r w:rsidRPr="004743E7">
        <w:rPr>
          <w:rFonts w:ascii="Verdana" w:hAnsi="Verdana" w:cs="Calibri"/>
          <w:sz w:val="18"/>
          <w:szCs w:val="18"/>
        </w:rPr>
        <w:t xml:space="preserve">Jedná se o </w:t>
      </w:r>
      <w:r w:rsidR="00C660CA" w:rsidRPr="004743E7">
        <w:rPr>
          <w:rFonts w:ascii="Verdana" w:hAnsi="Verdana" w:cs="Calibri"/>
          <w:sz w:val="18"/>
          <w:szCs w:val="18"/>
        </w:rPr>
        <w:t>po</w:t>
      </w:r>
      <w:r w:rsidRPr="004743E7">
        <w:rPr>
          <w:rFonts w:ascii="Verdana" w:hAnsi="Verdana" w:cs="Calibri"/>
          <w:sz w:val="18"/>
          <w:szCs w:val="18"/>
        </w:rPr>
        <w:t xml:space="preserve">dlimitní veřejnou zakázku na stavební práce, zadávanou v souladu s § 21 odst. 1 písm. </w:t>
      </w:r>
      <w:r w:rsidR="00C660CA" w:rsidRPr="004743E7">
        <w:rPr>
          <w:rFonts w:ascii="Verdana" w:hAnsi="Verdana" w:cs="Calibri"/>
          <w:sz w:val="18"/>
          <w:szCs w:val="18"/>
        </w:rPr>
        <w:t>a</w:t>
      </w:r>
      <w:r w:rsidRPr="004743E7">
        <w:rPr>
          <w:rFonts w:ascii="Verdana" w:hAnsi="Verdana" w:cs="Calibri"/>
          <w:sz w:val="18"/>
          <w:szCs w:val="18"/>
        </w:rPr>
        <w:t>) a § 2</w:t>
      </w:r>
      <w:r w:rsidR="00C660CA" w:rsidRPr="004743E7">
        <w:rPr>
          <w:rFonts w:ascii="Verdana" w:hAnsi="Verdana" w:cs="Calibri"/>
          <w:sz w:val="18"/>
          <w:szCs w:val="18"/>
        </w:rPr>
        <w:t>7</w:t>
      </w:r>
      <w:r w:rsidRPr="004743E7">
        <w:rPr>
          <w:rFonts w:ascii="Verdana" w:hAnsi="Verdana" w:cs="Calibri"/>
          <w:sz w:val="18"/>
          <w:szCs w:val="18"/>
        </w:rPr>
        <w:t xml:space="preserve"> </w:t>
      </w:r>
      <w:r w:rsidR="000F266F" w:rsidRPr="004743E7">
        <w:rPr>
          <w:rFonts w:ascii="Verdana" w:hAnsi="Verdana" w:cs="Calibri"/>
          <w:sz w:val="18"/>
          <w:szCs w:val="18"/>
        </w:rPr>
        <w:t>ZoVZ</w:t>
      </w:r>
      <w:r w:rsidRPr="004743E7">
        <w:rPr>
          <w:rFonts w:ascii="Verdana" w:hAnsi="Verdana" w:cs="Calibri"/>
          <w:sz w:val="18"/>
          <w:szCs w:val="18"/>
        </w:rPr>
        <w:t xml:space="preserve"> v </w:t>
      </w:r>
      <w:r w:rsidR="00C660CA" w:rsidRPr="004743E7">
        <w:rPr>
          <w:rFonts w:ascii="Verdana" w:hAnsi="Verdana" w:cs="Calibri"/>
          <w:sz w:val="18"/>
          <w:szCs w:val="18"/>
        </w:rPr>
        <w:t>otevřené</w:t>
      </w:r>
      <w:r w:rsidRPr="004743E7">
        <w:rPr>
          <w:rFonts w:ascii="Verdana" w:hAnsi="Verdana" w:cs="Calibri"/>
          <w:sz w:val="18"/>
          <w:szCs w:val="18"/>
        </w:rPr>
        <w:t xml:space="preserve">m řízení, spolufinancovanou ze zdrojů </w:t>
      </w:r>
      <w:r w:rsidR="00ED3474" w:rsidRPr="004743E7">
        <w:rPr>
          <w:rFonts w:ascii="Verdana" w:hAnsi="Verdana" w:cs="Calibri"/>
          <w:sz w:val="18"/>
          <w:szCs w:val="18"/>
        </w:rPr>
        <w:t>programu Ministerstva zemědělství Č</w:t>
      </w:r>
      <w:r w:rsidR="005D1BE3" w:rsidRPr="004743E7">
        <w:rPr>
          <w:rFonts w:ascii="Verdana" w:hAnsi="Verdana" w:cs="Calibri"/>
          <w:sz w:val="18"/>
          <w:szCs w:val="18"/>
        </w:rPr>
        <w:t>R</w:t>
      </w:r>
      <w:r w:rsidR="00ED3474" w:rsidRPr="004743E7">
        <w:rPr>
          <w:rFonts w:ascii="Verdana" w:hAnsi="Verdana" w:cs="Calibri"/>
          <w:sz w:val="18"/>
          <w:szCs w:val="18"/>
        </w:rPr>
        <w:t> 129 250 –</w:t>
      </w:r>
      <w:r w:rsidR="00AD5E2C">
        <w:rPr>
          <w:rFonts w:ascii="Verdana" w:hAnsi="Verdana" w:cs="Calibri"/>
          <w:sz w:val="18"/>
          <w:szCs w:val="18"/>
        </w:rPr>
        <w:t xml:space="preserve"> Výstavba</w:t>
      </w:r>
      <w:r w:rsidR="00ED3474" w:rsidRPr="004743E7">
        <w:rPr>
          <w:rFonts w:ascii="Verdana" w:hAnsi="Verdana" w:cs="Calibri"/>
          <w:sz w:val="18"/>
          <w:szCs w:val="18"/>
        </w:rPr>
        <w:t xml:space="preserve"> a technické zhodnocení infrastruktury </w:t>
      </w:r>
      <w:r w:rsidR="00AD5E2C">
        <w:rPr>
          <w:rFonts w:ascii="Verdana" w:hAnsi="Verdana" w:cs="Calibri"/>
          <w:sz w:val="18"/>
          <w:szCs w:val="18"/>
        </w:rPr>
        <w:t xml:space="preserve">kanalizací a </w:t>
      </w:r>
      <w:r w:rsidR="005D1BE3" w:rsidRPr="004743E7">
        <w:rPr>
          <w:rFonts w:ascii="Verdana" w:hAnsi="Verdana" w:cs="Calibri"/>
          <w:sz w:val="18"/>
          <w:szCs w:val="18"/>
        </w:rPr>
        <w:t>vodovodů</w:t>
      </w:r>
      <w:r w:rsidRPr="004743E7">
        <w:rPr>
          <w:rFonts w:ascii="Verdana" w:hAnsi="Verdana" w:cs="Calibri"/>
          <w:sz w:val="18"/>
          <w:szCs w:val="18"/>
        </w:rPr>
        <w:t>.</w:t>
      </w:r>
      <w:r w:rsidR="00B55E34" w:rsidRPr="004743E7">
        <w:rPr>
          <w:rFonts w:ascii="Verdana" w:hAnsi="Verdana" w:cs="Calibri"/>
          <w:sz w:val="18"/>
          <w:szCs w:val="18"/>
        </w:rPr>
        <w:t xml:space="preserve"> </w:t>
      </w:r>
      <w:r w:rsidR="008E1153" w:rsidRPr="004743E7">
        <w:rPr>
          <w:rFonts w:ascii="Verdana" w:hAnsi="Verdana" w:cs="Calibri"/>
          <w:sz w:val="18"/>
          <w:szCs w:val="18"/>
        </w:rPr>
        <w:t>Předmětem veřejné zakázky je výstavba kanalizace</w:t>
      </w:r>
      <w:r w:rsidR="00531EBA">
        <w:rPr>
          <w:rFonts w:ascii="Verdana" w:hAnsi="Verdana" w:cs="Calibri"/>
          <w:sz w:val="18"/>
          <w:szCs w:val="18"/>
        </w:rPr>
        <w:t xml:space="preserve"> v obci Čachovice</w:t>
      </w:r>
      <w:r w:rsidR="008E1153" w:rsidRPr="004743E7">
        <w:rPr>
          <w:rFonts w:ascii="Verdana" w:hAnsi="Verdana" w:cs="Calibri"/>
          <w:sz w:val="18"/>
          <w:szCs w:val="18"/>
        </w:rPr>
        <w:t xml:space="preserve"> ve Středočeském kraji. </w:t>
      </w:r>
      <w:bookmarkStart w:id="26" w:name="_Ref289758613"/>
      <w:bookmarkStart w:id="27" w:name="_Toc166806127"/>
    </w:p>
    <w:p w14:paraId="6CC408E8" w14:textId="77777777" w:rsidR="001578D7" w:rsidRPr="004743E7" w:rsidRDefault="001578D7" w:rsidP="00161E0D">
      <w:pPr>
        <w:spacing w:line="240" w:lineRule="auto"/>
        <w:jc w:val="both"/>
        <w:rPr>
          <w:rFonts w:ascii="Verdana" w:hAnsi="Verdana" w:cs="Calibri"/>
          <w:sz w:val="18"/>
          <w:szCs w:val="18"/>
        </w:rPr>
      </w:pPr>
    </w:p>
    <w:p w14:paraId="3796A4B1" w14:textId="26B1BF32"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Podrobnější informace jsou uvedeny v</w:t>
      </w:r>
      <w:r w:rsidR="00606877" w:rsidRPr="004743E7">
        <w:rPr>
          <w:rFonts w:ascii="Verdana" w:hAnsi="Verdana" w:cs="Calibri"/>
          <w:sz w:val="18"/>
          <w:szCs w:val="18"/>
        </w:rPr>
        <w:t xml:space="preserve"> dalších částech zadávacích podmínek veřejné zakázky, tj. </w:t>
      </w:r>
      <w:r w:rsidRPr="004743E7">
        <w:rPr>
          <w:rFonts w:ascii="Verdana" w:hAnsi="Verdana" w:cs="Calibri"/>
          <w:sz w:val="18"/>
          <w:szCs w:val="18"/>
        </w:rPr>
        <w:t>v Projektové dokumentaci, Soupisu stavebních prací, dodá</w:t>
      </w:r>
      <w:r w:rsidR="00606877" w:rsidRPr="004743E7">
        <w:rPr>
          <w:rFonts w:ascii="Verdana" w:hAnsi="Verdana" w:cs="Calibri"/>
          <w:sz w:val="18"/>
          <w:szCs w:val="18"/>
        </w:rPr>
        <w:t>vek a služeb s výkazem výměr a Závazném vzoru s</w:t>
      </w:r>
      <w:r w:rsidRPr="004743E7">
        <w:rPr>
          <w:rFonts w:ascii="Verdana" w:hAnsi="Verdana" w:cs="Calibri"/>
          <w:sz w:val="18"/>
          <w:szCs w:val="18"/>
        </w:rPr>
        <w:t>mlouvě o díl</w:t>
      </w:r>
      <w:r w:rsidR="00606877" w:rsidRPr="004743E7">
        <w:rPr>
          <w:rFonts w:ascii="Verdana" w:hAnsi="Verdana" w:cs="Calibri"/>
          <w:sz w:val="18"/>
          <w:szCs w:val="18"/>
        </w:rPr>
        <w:t>o</w:t>
      </w:r>
      <w:r w:rsidRPr="004743E7">
        <w:rPr>
          <w:rFonts w:ascii="Verdana" w:hAnsi="Verdana" w:cs="Calibri"/>
          <w:sz w:val="18"/>
          <w:szCs w:val="18"/>
        </w:rPr>
        <w:t xml:space="preserve">. </w:t>
      </w:r>
    </w:p>
    <w:p w14:paraId="2938F03F" w14:textId="77777777" w:rsidR="00C27238" w:rsidRPr="004743E7" w:rsidRDefault="00C27238" w:rsidP="00161E0D">
      <w:pPr>
        <w:spacing w:line="240" w:lineRule="auto"/>
        <w:jc w:val="both"/>
        <w:rPr>
          <w:rFonts w:ascii="Verdana" w:hAnsi="Verdana" w:cs="Calibri"/>
          <w:sz w:val="18"/>
          <w:szCs w:val="18"/>
        </w:rPr>
      </w:pPr>
    </w:p>
    <w:p w14:paraId="0865617B" w14:textId="77777777" w:rsidR="00C27238" w:rsidRPr="004743E7" w:rsidRDefault="00C27238" w:rsidP="006300C2">
      <w:pPr>
        <w:pStyle w:val="ListParagraph"/>
        <w:numPr>
          <w:ilvl w:val="0"/>
          <w:numId w:val="7"/>
        </w:numPr>
        <w:spacing w:line="240" w:lineRule="auto"/>
        <w:jc w:val="both"/>
        <w:rPr>
          <w:rFonts w:ascii="Verdana" w:hAnsi="Verdana" w:cs="Calibri"/>
          <w:sz w:val="18"/>
          <w:szCs w:val="18"/>
        </w:rPr>
      </w:pPr>
      <w:r w:rsidRPr="004743E7">
        <w:rPr>
          <w:rFonts w:ascii="Verdana" w:hAnsi="Verdana" w:cs="Calibri"/>
          <w:sz w:val="18"/>
          <w:szCs w:val="18"/>
        </w:rPr>
        <w:t>Specifikace součástí tvořících předmět veřejné zakázky</w:t>
      </w:r>
    </w:p>
    <w:p w14:paraId="34594ED3"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Součástí předmětu plnění veřejné zakázky je</w:t>
      </w:r>
      <w:r w:rsidR="00B55E34" w:rsidRPr="004743E7">
        <w:rPr>
          <w:rFonts w:ascii="Verdana" w:hAnsi="Verdana" w:cs="Calibri"/>
          <w:sz w:val="18"/>
          <w:szCs w:val="18"/>
        </w:rPr>
        <w:t xml:space="preserve"> zejména</w:t>
      </w:r>
      <w:r w:rsidRPr="004743E7">
        <w:rPr>
          <w:rFonts w:ascii="Verdana" w:hAnsi="Verdana" w:cs="Calibri"/>
          <w:sz w:val="18"/>
          <w:szCs w:val="18"/>
        </w:rPr>
        <w:t xml:space="preserve">: </w:t>
      </w:r>
    </w:p>
    <w:p w14:paraId="6131D5C2" w14:textId="77777777" w:rsidR="00E044C2" w:rsidRPr="004743E7" w:rsidRDefault="00E044C2" w:rsidP="006300C2">
      <w:pPr>
        <w:pStyle w:val="ListParagraph"/>
        <w:numPr>
          <w:ilvl w:val="0"/>
          <w:numId w:val="8"/>
        </w:numPr>
        <w:spacing w:line="240" w:lineRule="auto"/>
        <w:jc w:val="both"/>
        <w:rPr>
          <w:rFonts w:ascii="Verdana" w:hAnsi="Verdana" w:cs="Calibri"/>
          <w:sz w:val="18"/>
          <w:szCs w:val="18"/>
        </w:rPr>
      </w:pPr>
      <w:r w:rsidRPr="004743E7">
        <w:rPr>
          <w:rFonts w:ascii="Verdana" w:hAnsi="Verdana" w:cs="Calibri"/>
          <w:sz w:val="18"/>
          <w:szCs w:val="18"/>
        </w:rPr>
        <w:t>geodetické vytyčení před zahájením realizace stavebních prací;</w:t>
      </w:r>
    </w:p>
    <w:p w14:paraId="4FE25CE6" w14:textId="77777777" w:rsidR="00C27238" w:rsidRPr="004743E7" w:rsidRDefault="00C27238" w:rsidP="006300C2">
      <w:pPr>
        <w:pStyle w:val="ListParagraph"/>
        <w:numPr>
          <w:ilvl w:val="0"/>
          <w:numId w:val="8"/>
        </w:numPr>
        <w:spacing w:line="240" w:lineRule="auto"/>
        <w:jc w:val="both"/>
        <w:rPr>
          <w:rFonts w:ascii="Verdana" w:hAnsi="Verdana" w:cs="Calibri"/>
          <w:sz w:val="18"/>
          <w:szCs w:val="18"/>
        </w:rPr>
      </w:pPr>
      <w:r w:rsidRPr="004743E7">
        <w:rPr>
          <w:rFonts w:ascii="Verdana" w:hAnsi="Verdana" w:cs="Calibri"/>
          <w:sz w:val="18"/>
          <w:szCs w:val="18"/>
        </w:rPr>
        <w:t xml:space="preserve">provedení stavebních a montážních prací, které spočívají ve vybudování </w:t>
      </w:r>
      <w:r w:rsidR="00D31BC2" w:rsidRPr="004743E7">
        <w:rPr>
          <w:rFonts w:ascii="Verdana" w:hAnsi="Verdana" w:cs="Calibri"/>
          <w:sz w:val="18"/>
          <w:szCs w:val="18"/>
        </w:rPr>
        <w:t>kanalizace</w:t>
      </w:r>
      <w:r w:rsidR="00302768" w:rsidRPr="004743E7">
        <w:rPr>
          <w:rFonts w:ascii="Verdana" w:hAnsi="Verdana" w:cs="Calibri"/>
          <w:sz w:val="18"/>
          <w:szCs w:val="18"/>
        </w:rPr>
        <w:t xml:space="preserve"> </w:t>
      </w:r>
      <w:r w:rsidRPr="004743E7">
        <w:rPr>
          <w:rFonts w:ascii="Verdana" w:hAnsi="Verdana" w:cs="Calibri"/>
          <w:sz w:val="18"/>
          <w:szCs w:val="18"/>
        </w:rPr>
        <w:t>v obci v souladu se zadávacími podmínkami této veřejné zakázky;</w:t>
      </w:r>
    </w:p>
    <w:p w14:paraId="3A12D333" w14:textId="77777777" w:rsidR="00C27238" w:rsidRPr="004743E7" w:rsidRDefault="00C27238" w:rsidP="006300C2">
      <w:pPr>
        <w:pStyle w:val="ListParagraph"/>
        <w:numPr>
          <w:ilvl w:val="0"/>
          <w:numId w:val="8"/>
        </w:numPr>
        <w:spacing w:line="240" w:lineRule="auto"/>
        <w:jc w:val="both"/>
        <w:rPr>
          <w:rFonts w:ascii="Verdana" w:hAnsi="Verdana" w:cs="Calibri"/>
          <w:sz w:val="18"/>
          <w:szCs w:val="18"/>
        </w:rPr>
      </w:pPr>
      <w:r w:rsidRPr="004743E7">
        <w:rPr>
          <w:rFonts w:ascii="Verdana" w:hAnsi="Verdana" w:cs="Calibri"/>
          <w:sz w:val="18"/>
          <w:szCs w:val="18"/>
        </w:rPr>
        <w:t>provedení nezbytných dodávek a služeb souvisejících s předmětem plnění této veřejné zakázky</w:t>
      </w:r>
      <w:r w:rsidR="00E044C2" w:rsidRPr="004743E7">
        <w:rPr>
          <w:rFonts w:ascii="Verdana" w:hAnsi="Verdana" w:cs="Calibri"/>
          <w:sz w:val="18"/>
          <w:szCs w:val="18"/>
        </w:rPr>
        <w:t>, tj. zejména výroba, dodávka, skladování, správa, zabudování a</w:t>
      </w:r>
      <w:r w:rsidR="0079209B" w:rsidRPr="004743E7">
        <w:rPr>
          <w:rFonts w:ascii="Verdana" w:hAnsi="Verdana" w:cs="Calibri"/>
          <w:sz w:val="18"/>
          <w:szCs w:val="18"/>
        </w:rPr>
        <w:t xml:space="preserve"> </w:t>
      </w:r>
      <w:r w:rsidR="00E044C2" w:rsidRPr="004743E7">
        <w:rPr>
          <w:rFonts w:ascii="Verdana" w:hAnsi="Verdana" w:cs="Calibri"/>
          <w:sz w:val="18"/>
          <w:szCs w:val="18"/>
        </w:rPr>
        <w:t>montáž veškerých dílů a mate</w:t>
      </w:r>
      <w:r w:rsidR="0079209B" w:rsidRPr="004743E7">
        <w:rPr>
          <w:rFonts w:ascii="Verdana" w:hAnsi="Verdana" w:cs="Calibri"/>
          <w:sz w:val="18"/>
          <w:szCs w:val="18"/>
        </w:rPr>
        <w:t>r</w:t>
      </w:r>
      <w:r w:rsidR="00E044C2" w:rsidRPr="004743E7">
        <w:rPr>
          <w:rFonts w:ascii="Verdana" w:hAnsi="Verdana" w:cs="Calibri"/>
          <w:sz w:val="18"/>
          <w:szCs w:val="18"/>
        </w:rPr>
        <w:t>iálů a zaříz</w:t>
      </w:r>
      <w:r w:rsidR="0079209B" w:rsidRPr="004743E7">
        <w:rPr>
          <w:rFonts w:ascii="Verdana" w:hAnsi="Verdana" w:cs="Calibri"/>
          <w:sz w:val="18"/>
          <w:szCs w:val="18"/>
        </w:rPr>
        <w:t>e</w:t>
      </w:r>
      <w:r w:rsidR="00E044C2" w:rsidRPr="004743E7">
        <w:rPr>
          <w:rFonts w:ascii="Verdana" w:hAnsi="Verdana" w:cs="Calibri"/>
          <w:sz w:val="18"/>
          <w:szCs w:val="18"/>
        </w:rPr>
        <w:t>ní týkajících se předmětu veřejné zakázky</w:t>
      </w:r>
      <w:r w:rsidRPr="004743E7">
        <w:rPr>
          <w:rFonts w:ascii="Verdana" w:hAnsi="Verdana" w:cs="Calibri"/>
          <w:sz w:val="18"/>
          <w:szCs w:val="18"/>
        </w:rPr>
        <w:t>;</w:t>
      </w:r>
    </w:p>
    <w:p w14:paraId="7F3D17BA" w14:textId="77777777" w:rsidR="00874A9D" w:rsidRPr="004743E7" w:rsidRDefault="0079209B" w:rsidP="006300C2">
      <w:pPr>
        <w:pStyle w:val="ListParagraph"/>
        <w:numPr>
          <w:ilvl w:val="0"/>
          <w:numId w:val="8"/>
        </w:numPr>
        <w:spacing w:line="240" w:lineRule="auto"/>
        <w:jc w:val="both"/>
        <w:rPr>
          <w:rFonts w:ascii="Verdana" w:hAnsi="Verdana" w:cs="Calibri"/>
          <w:sz w:val="18"/>
          <w:szCs w:val="18"/>
        </w:rPr>
      </w:pPr>
      <w:r w:rsidRPr="004743E7">
        <w:rPr>
          <w:rFonts w:ascii="Verdana" w:hAnsi="Verdana" w:cs="Calibri"/>
          <w:sz w:val="18"/>
          <w:szCs w:val="18"/>
        </w:rPr>
        <w:t>průběžný od</w:t>
      </w:r>
      <w:r w:rsidR="004F51E7" w:rsidRPr="004743E7">
        <w:rPr>
          <w:rFonts w:ascii="Verdana" w:hAnsi="Verdana" w:cs="Calibri"/>
          <w:sz w:val="18"/>
          <w:szCs w:val="18"/>
        </w:rPr>
        <w:t>v</w:t>
      </w:r>
      <w:r w:rsidRPr="004743E7">
        <w:rPr>
          <w:rFonts w:ascii="Verdana" w:hAnsi="Verdana" w:cs="Calibri"/>
          <w:sz w:val="18"/>
          <w:szCs w:val="18"/>
        </w:rPr>
        <w:t>o</w:t>
      </w:r>
      <w:r w:rsidR="004F51E7" w:rsidRPr="004743E7">
        <w:rPr>
          <w:rFonts w:ascii="Verdana" w:hAnsi="Verdana" w:cs="Calibri"/>
          <w:sz w:val="18"/>
          <w:szCs w:val="18"/>
        </w:rPr>
        <w:t>z stavebního odpadu vzniklého při</w:t>
      </w:r>
      <w:r w:rsidRPr="004743E7">
        <w:rPr>
          <w:rFonts w:ascii="Verdana" w:hAnsi="Verdana" w:cs="Calibri"/>
          <w:sz w:val="18"/>
          <w:szCs w:val="18"/>
        </w:rPr>
        <w:t xml:space="preserve"> </w:t>
      </w:r>
      <w:r w:rsidR="004F51E7" w:rsidRPr="004743E7">
        <w:rPr>
          <w:rFonts w:ascii="Verdana" w:hAnsi="Verdana" w:cs="Calibri"/>
          <w:sz w:val="18"/>
          <w:szCs w:val="18"/>
        </w:rPr>
        <w:t xml:space="preserve">realizaci zakázky, zajištění jeho dočasného nebo trvalého uložení, resp. převzetí těchto odpadů do vlastnictví osobě oprávněné k jejich převzetí podle zákona č. 185/2001 Sb., o odpadech, v platném znění, není-li touto osobou přímo uchazeč; </w:t>
      </w:r>
    </w:p>
    <w:p w14:paraId="65C4305B" w14:textId="77777777" w:rsidR="004F51E7" w:rsidRPr="004743E7" w:rsidRDefault="004F51E7" w:rsidP="006300C2">
      <w:pPr>
        <w:pStyle w:val="ListParagraph"/>
        <w:numPr>
          <w:ilvl w:val="0"/>
          <w:numId w:val="8"/>
        </w:numPr>
        <w:spacing w:line="240" w:lineRule="auto"/>
        <w:jc w:val="both"/>
        <w:rPr>
          <w:rFonts w:ascii="Verdana" w:hAnsi="Verdana" w:cs="Calibri"/>
          <w:sz w:val="18"/>
          <w:szCs w:val="18"/>
        </w:rPr>
      </w:pPr>
      <w:r w:rsidRPr="004743E7">
        <w:rPr>
          <w:rFonts w:ascii="Verdana" w:hAnsi="Verdana" w:cs="Calibri"/>
          <w:sz w:val="18"/>
          <w:szCs w:val="18"/>
        </w:rPr>
        <w:t xml:space="preserve">provedení závěrečného úklidu a uvedení ploch do původního stavu; </w:t>
      </w:r>
    </w:p>
    <w:p w14:paraId="32800194" w14:textId="3B309861" w:rsidR="004F51E7" w:rsidRPr="004743E7" w:rsidRDefault="004F51E7" w:rsidP="006300C2">
      <w:pPr>
        <w:pStyle w:val="ListParagraph"/>
        <w:numPr>
          <w:ilvl w:val="0"/>
          <w:numId w:val="8"/>
        </w:numPr>
        <w:spacing w:line="240" w:lineRule="auto"/>
        <w:jc w:val="both"/>
        <w:rPr>
          <w:rFonts w:ascii="Verdana" w:hAnsi="Verdana" w:cs="Calibri"/>
          <w:sz w:val="18"/>
          <w:szCs w:val="18"/>
        </w:rPr>
      </w:pPr>
      <w:r w:rsidRPr="004743E7">
        <w:rPr>
          <w:rFonts w:ascii="Verdana" w:hAnsi="Verdana" w:cs="Calibri"/>
          <w:sz w:val="18"/>
          <w:szCs w:val="18"/>
        </w:rPr>
        <w:t>zajištění bezpečnosti osob, chodců a vozidel na staveništi a v okolí staveniště, dod</w:t>
      </w:r>
      <w:r w:rsidR="0017335D" w:rsidRPr="004743E7">
        <w:rPr>
          <w:rFonts w:ascii="Verdana" w:hAnsi="Verdana" w:cs="Calibri"/>
          <w:sz w:val="18"/>
          <w:szCs w:val="18"/>
        </w:rPr>
        <w:t xml:space="preserve">ržování bezpečnostních předpisů, zohlednění bezpečnostních a provozních hygienických požadavků; </w:t>
      </w:r>
    </w:p>
    <w:p w14:paraId="0FAF8549" w14:textId="77777777" w:rsidR="00374DDB" w:rsidRPr="004743E7" w:rsidRDefault="00374DDB" w:rsidP="006300C2">
      <w:pPr>
        <w:pStyle w:val="ListParagraph"/>
        <w:numPr>
          <w:ilvl w:val="0"/>
          <w:numId w:val="8"/>
        </w:numPr>
        <w:spacing w:line="240" w:lineRule="auto"/>
        <w:jc w:val="both"/>
        <w:rPr>
          <w:rFonts w:ascii="Verdana" w:hAnsi="Verdana" w:cs="Calibri"/>
          <w:sz w:val="18"/>
          <w:szCs w:val="18"/>
        </w:rPr>
      </w:pPr>
      <w:r w:rsidRPr="004743E7">
        <w:rPr>
          <w:rFonts w:ascii="Verdana" w:hAnsi="Verdana" w:cs="Calibri"/>
          <w:sz w:val="18"/>
          <w:szCs w:val="18"/>
        </w:rPr>
        <w:t xml:space="preserve">zřízení, rozvody, spotřeba a provoz přípojek médií a energií během provádění předmětu veřejné zakázky; </w:t>
      </w:r>
    </w:p>
    <w:p w14:paraId="5B990421" w14:textId="429BE7E6" w:rsidR="00374DDB" w:rsidRPr="004743E7" w:rsidRDefault="00874A9D" w:rsidP="006300C2">
      <w:pPr>
        <w:pStyle w:val="ListParagraph"/>
        <w:numPr>
          <w:ilvl w:val="0"/>
          <w:numId w:val="8"/>
        </w:numPr>
        <w:spacing w:line="240" w:lineRule="auto"/>
        <w:jc w:val="both"/>
        <w:rPr>
          <w:rFonts w:ascii="Verdana" w:hAnsi="Verdana" w:cs="Calibri"/>
          <w:sz w:val="18"/>
          <w:szCs w:val="18"/>
        </w:rPr>
      </w:pPr>
      <w:r w:rsidRPr="004743E7">
        <w:rPr>
          <w:rFonts w:ascii="Verdana" w:hAnsi="Verdana" w:cs="Calibri"/>
          <w:sz w:val="18"/>
          <w:szCs w:val="18"/>
        </w:rPr>
        <w:t>z</w:t>
      </w:r>
      <w:r w:rsidR="004403B3">
        <w:rPr>
          <w:rFonts w:ascii="Verdana" w:hAnsi="Verdana" w:cs="Calibri"/>
          <w:sz w:val="18"/>
          <w:szCs w:val="18"/>
        </w:rPr>
        <w:t>a</w:t>
      </w:r>
      <w:r w:rsidRPr="004743E7">
        <w:rPr>
          <w:rFonts w:ascii="Verdana" w:hAnsi="Verdana" w:cs="Calibri"/>
          <w:sz w:val="18"/>
          <w:szCs w:val="18"/>
        </w:rPr>
        <w:t xml:space="preserve">řízení staveniště, včetně zajištění přístupu k jednotlivým úsekům stavby za účelem provádění a uvedení do původního stavu po dokončení stavby, včetně úhrady za případné dočasné zábory ploch, dočasné a trvalé skládky; </w:t>
      </w:r>
    </w:p>
    <w:p w14:paraId="769DBA00" w14:textId="77777777" w:rsidR="00C27238" w:rsidRPr="004743E7" w:rsidRDefault="00C27238" w:rsidP="006300C2">
      <w:pPr>
        <w:pStyle w:val="ListParagraph"/>
        <w:numPr>
          <w:ilvl w:val="0"/>
          <w:numId w:val="8"/>
        </w:numPr>
        <w:spacing w:line="240" w:lineRule="auto"/>
        <w:jc w:val="both"/>
        <w:rPr>
          <w:rFonts w:ascii="Verdana" w:hAnsi="Verdana" w:cs="Calibri"/>
          <w:sz w:val="18"/>
          <w:szCs w:val="18"/>
        </w:rPr>
      </w:pPr>
      <w:r w:rsidRPr="004743E7">
        <w:rPr>
          <w:rFonts w:ascii="Verdana" w:hAnsi="Verdana" w:cs="Calibri"/>
          <w:sz w:val="18"/>
          <w:szCs w:val="18"/>
        </w:rPr>
        <w:t xml:space="preserve">zhotovení projektové dokumentace skutečného provedení díla, a to ve 3 písemných vyhotoveních </w:t>
      </w:r>
      <w:r w:rsidR="00374DDB" w:rsidRPr="004743E7">
        <w:rPr>
          <w:rFonts w:ascii="Verdana" w:hAnsi="Verdana" w:cs="Calibri"/>
          <w:sz w:val="18"/>
          <w:szCs w:val="18"/>
        </w:rPr>
        <w:t xml:space="preserve">v listinné podobě </w:t>
      </w:r>
      <w:r w:rsidRPr="004743E7">
        <w:rPr>
          <w:rFonts w:ascii="Verdana" w:hAnsi="Verdana" w:cs="Calibri"/>
          <w:sz w:val="18"/>
          <w:szCs w:val="18"/>
        </w:rPr>
        <w:t>a v digitální formě</w:t>
      </w:r>
      <w:r w:rsidR="00374DDB" w:rsidRPr="004743E7">
        <w:rPr>
          <w:rFonts w:ascii="Verdana" w:hAnsi="Verdana" w:cs="Calibri"/>
          <w:sz w:val="18"/>
          <w:szCs w:val="18"/>
        </w:rPr>
        <w:t xml:space="preserve"> na datovém nosiči</w:t>
      </w:r>
      <w:r w:rsidRPr="004743E7">
        <w:rPr>
          <w:rFonts w:ascii="Verdana" w:hAnsi="Verdana" w:cs="Calibri"/>
          <w:sz w:val="18"/>
          <w:szCs w:val="18"/>
        </w:rPr>
        <w:t>;</w:t>
      </w:r>
    </w:p>
    <w:p w14:paraId="1BF5858B" w14:textId="77777777" w:rsidR="00374DDB" w:rsidRPr="004743E7" w:rsidRDefault="00374DDB" w:rsidP="006300C2">
      <w:pPr>
        <w:pStyle w:val="ListParagraph"/>
        <w:numPr>
          <w:ilvl w:val="0"/>
          <w:numId w:val="8"/>
        </w:numPr>
        <w:spacing w:line="240" w:lineRule="auto"/>
        <w:jc w:val="both"/>
        <w:rPr>
          <w:rFonts w:ascii="Verdana" w:hAnsi="Verdana" w:cs="Calibri"/>
          <w:sz w:val="18"/>
          <w:szCs w:val="18"/>
        </w:rPr>
      </w:pPr>
      <w:r w:rsidRPr="004743E7">
        <w:rPr>
          <w:rFonts w:ascii="Verdana" w:hAnsi="Verdana" w:cs="Calibri"/>
          <w:sz w:val="18"/>
          <w:szCs w:val="18"/>
        </w:rPr>
        <w:t xml:space="preserve">zajištění certifikátů jednotlivých výrobků a materiálů použitých ve stavebních konstrukcích a systémech včetně návodů k užívání; </w:t>
      </w:r>
    </w:p>
    <w:p w14:paraId="3510DC92" w14:textId="77777777" w:rsidR="00C27238" w:rsidRPr="004743E7" w:rsidRDefault="00C27238" w:rsidP="006300C2">
      <w:pPr>
        <w:pStyle w:val="ListParagraph"/>
        <w:numPr>
          <w:ilvl w:val="0"/>
          <w:numId w:val="8"/>
        </w:numPr>
        <w:spacing w:line="240" w:lineRule="auto"/>
        <w:jc w:val="both"/>
        <w:rPr>
          <w:rFonts w:ascii="Verdana" w:hAnsi="Verdana" w:cs="Calibri"/>
          <w:sz w:val="18"/>
          <w:szCs w:val="18"/>
        </w:rPr>
      </w:pPr>
      <w:r w:rsidRPr="004743E7">
        <w:rPr>
          <w:rFonts w:ascii="Verdana" w:hAnsi="Verdana" w:cs="Calibri"/>
          <w:sz w:val="18"/>
          <w:szCs w:val="18"/>
        </w:rPr>
        <w:t>geodetické zaměření skutečného provedení díla, přičemž geodetické zaměření skutečného provedení díla bude provedeno a ověřeno oprávněným zeměměřickým inženýrem podle zákona č. 200/1994 Sb., a to ve 3 písemných vyhotoveních a v digitální formě;</w:t>
      </w:r>
    </w:p>
    <w:p w14:paraId="62EA93EB" w14:textId="77777777" w:rsidR="00C27238" w:rsidRPr="004743E7" w:rsidRDefault="00374DDB" w:rsidP="006300C2">
      <w:pPr>
        <w:pStyle w:val="ListParagraph"/>
        <w:numPr>
          <w:ilvl w:val="0"/>
          <w:numId w:val="8"/>
        </w:numPr>
        <w:spacing w:line="240" w:lineRule="auto"/>
        <w:jc w:val="both"/>
        <w:rPr>
          <w:rFonts w:ascii="Verdana" w:hAnsi="Verdana"/>
          <w:sz w:val="18"/>
          <w:szCs w:val="18"/>
        </w:rPr>
      </w:pPr>
      <w:r w:rsidRPr="004743E7">
        <w:rPr>
          <w:rFonts w:ascii="Verdana" w:hAnsi="Verdana" w:cs="Calibri"/>
          <w:sz w:val="18"/>
          <w:szCs w:val="18"/>
        </w:rPr>
        <w:t xml:space="preserve">provedení všech předepsaných </w:t>
      </w:r>
      <w:r w:rsidR="00C27238" w:rsidRPr="004743E7">
        <w:rPr>
          <w:rFonts w:ascii="Verdana" w:hAnsi="Verdana" w:cs="Calibri"/>
          <w:sz w:val="18"/>
          <w:szCs w:val="18"/>
        </w:rPr>
        <w:t>zkouš</w:t>
      </w:r>
      <w:r w:rsidRPr="004743E7">
        <w:rPr>
          <w:rFonts w:ascii="Verdana" w:hAnsi="Verdana" w:cs="Calibri"/>
          <w:sz w:val="18"/>
          <w:szCs w:val="18"/>
        </w:rPr>
        <w:t>e</w:t>
      </w:r>
      <w:r w:rsidR="00C27238" w:rsidRPr="004743E7">
        <w:rPr>
          <w:rFonts w:ascii="Verdana" w:hAnsi="Verdana" w:cs="Calibri"/>
          <w:sz w:val="18"/>
          <w:szCs w:val="18"/>
        </w:rPr>
        <w:t>k</w:t>
      </w:r>
      <w:r w:rsidRPr="004743E7">
        <w:rPr>
          <w:rFonts w:ascii="Verdana" w:hAnsi="Verdana" w:cs="Calibri"/>
          <w:sz w:val="18"/>
          <w:szCs w:val="18"/>
        </w:rPr>
        <w:t>, revizí, vystavení nutných protokolů, atestů, případně jiných právních nebo technických dokladů, jimiž bude prokázáno dosažení předepsané kvality a předepsaných technických parametrů díla</w:t>
      </w:r>
      <w:r w:rsidR="00C27238" w:rsidRPr="004743E7">
        <w:rPr>
          <w:rFonts w:ascii="Verdana" w:hAnsi="Verdana" w:cs="Calibri"/>
          <w:sz w:val="18"/>
          <w:szCs w:val="18"/>
        </w:rPr>
        <w:t xml:space="preserve"> (předmětu veřejné zakázky).</w:t>
      </w:r>
    </w:p>
    <w:p w14:paraId="5C399821" w14:textId="77777777" w:rsidR="00C27238" w:rsidRPr="004743E7" w:rsidRDefault="00C27238" w:rsidP="006300C2">
      <w:pPr>
        <w:pStyle w:val="Heading2"/>
        <w:numPr>
          <w:ilvl w:val="1"/>
          <w:numId w:val="18"/>
        </w:numPr>
        <w:spacing w:line="240" w:lineRule="auto"/>
        <w:rPr>
          <w:rFonts w:ascii="Verdana" w:hAnsi="Verdana"/>
          <w:sz w:val="18"/>
          <w:szCs w:val="18"/>
        </w:rPr>
      </w:pPr>
      <w:r w:rsidRPr="004743E7">
        <w:rPr>
          <w:rFonts w:ascii="Verdana" w:hAnsi="Verdana"/>
          <w:sz w:val="18"/>
          <w:szCs w:val="18"/>
        </w:rPr>
        <w:lastRenderedPageBreak/>
        <w:t>Předpokládaná hodnota veřejné zakázk</w:t>
      </w:r>
      <w:bookmarkEnd w:id="26"/>
      <w:r w:rsidRPr="004743E7">
        <w:rPr>
          <w:rFonts w:ascii="Verdana" w:hAnsi="Verdana"/>
          <w:sz w:val="18"/>
          <w:szCs w:val="18"/>
        </w:rPr>
        <w:t>y</w:t>
      </w:r>
    </w:p>
    <w:p w14:paraId="288E0A33" w14:textId="5E860114" w:rsidR="00C27238" w:rsidRPr="004743E7" w:rsidRDefault="00C27238" w:rsidP="00161E0D">
      <w:pPr>
        <w:pStyle w:val="Heading3"/>
        <w:numPr>
          <w:ilvl w:val="0"/>
          <w:numId w:val="0"/>
        </w:numPr>
        <w:spacing w:line="240" w:lineRule="auto"/>
        <w:jc w:val="both"/>
        <w:rPr>
          <w:rFonts w:ascii="Verdana" w:hAnsi="Verdana" w:cs="Calibri"/>
          <w:sz w:val="18"/>
          <w:szCs w:val="18"/>
        </w:rPr>
      </w:pPr>
      <w:r w:rsidRPr="004743E7">
        <w:rPr>
          <w:rFonts w:ascii="Verdana" w:hAnsi="Verdana" w:cs="Calibri"/>
          <w:b w:val="0"/>
          <w:sz w:val="18"/>
          <w:szCs w:val="18"/>
        </w:rPr>
        <w:t>Zadavatel stanoví, že předpokládaná hodnota této veřejné zakázky činí</w:t>
      </w:r>
      <w:r w:rsidR="000061FD" w:rsidRPr="004743E7">
        <w:rPr>
          <w:rFonts w:ascii="Verdana" w:hAnsi="Verdana" w:cs="Calibri"/>
          <w:b w:val="0"/>
          <w:sz w:val="18"/>
          <w:szCs w:val="18"/>
        </w:rPr>
        <w:t xml:space="preserve"> </w:t>
      </w:r>
      <w:r w:rsidR="004403B3">
        <w:rPr>
          <w:rFonts w:ascii="Verdana" w:hAnsi="Verdana" w:cs="Calibri"/>
          <w:sz w:val="18"/>
          <w:szCs w:val="18"/>
        </w:rPr>
        <w:t>27</w:t>
      </w:r>
      <w:r w:rsidR="007E7DA7" w:rsidRPr="004743E7">
        <w:rPr>
          <w:rFonts w:ascii="Verdana" w:hAnsi="Verdana" w:cs="Calibri"/>
          <w:sz w:val="18"/>
          <w:szCs w:val="18"/>
        </w:rPr>
        <w:t>.000.000</w:t>
      </w:r>
      <w:r w:rsidRPr="004743E7">
        <w:rPr>
          <w:rFonts w:ascii="Verdana" w:hAnsi="Verdana" w:cs="Calibri"/>
          <w:sz w:val="18"/>
          <w:szCs w:val="18"/>
        </w:rPr>
        <w:t>,- Kč bez DPH</w:t>
      </w:r>
      <w:r w:rsidRPr="004743E7">
        <w:rPr>
          <w:rFonts w:ascii="Verdana" w:hAnsi="Verdana" w:cs="Calibri"/>
          <w:b w:val="0"/>
          <w:sz w:val="18"/>
          <w:szCs w:val="18"/>
        </w:rPr>
        <w:t xml:space="preserve">. </w:t>
      </w:r>
    </w:p>
    <w:p w14:paraId="6C2A02B1" w14:textId="77777777" w:rsidR="00C27238" w:rsidRPr="004743E7" w:rsidRDefault="00C27238" w:rsidP="006300C2">
      <w:pPr>
        <w:pStyle w:val="Heading2"/>
        <w:numPr>
          <w:ilvl w:val="1"/>
          <w:numId w:val="18"/>
        </w:numPr>
        <w:spacing w:line="240" w:lineRule="auto"/>
        <w:rPr>
          <w:rFonts w:ascii="Verdana" w:hAnsi="Verdana"/>
          <w:sz w:val="18"/>
          <w:szCs w:val="18"/>
        </w:rPr>
      </w:pPr>
      <w:r w:rsidRPr="004743E7">
        <w:rPr>
          <w:rFonts w:ascii="Verdana" w:hAnsi="Verdana"/>
          <w:sz w:val="18"/>
          <w:szCs w:val="18"/>
        </w:rPr>
        <w:t>Klasifikace předmětu veřejné zakázky</w:t>
      </w:r>
    </w:p>
    <w:p w14:paraId="22B63B09" w14:textId="77777777" w:rsidR="00531EBA" w:rsidRPr="00531EBA" w:rsidRDefault="00051D22" w:rsidP="00531EBA">
      <w:pPr>
        <w:spacing w:line="240" w:lineRule="auto"/>
        <w:rPr>
          <w:rStyle w:val="cpvselected"/>
          <w:rFonts w:ascii="Verdana" w:hAnsi="Verdana" w:cs="Calibri"/>
          <w:sz w:val="18"/>
          <w:szCs w:val="18"/>
        </w:rPr>
      </w:pPr>
      <w:r w:rsidRPr="004743E7">
        <w:rPr>
          <w:rFonts w:ascii="Verdana" w:hAnsi="Verdana" w:cs="Calibri"/>
          <w:sz w:val="18"/>
          <w:szCs w:val="18"/>
        </w:rPr>
        <w:t>Kódy CPV:</w:t>
      </w:r>
      <w:r w:rsidRPr="004743E7">
        <w:rPr>
          <w:rFonts w:ascii="Verdana" w:hAnsi="Verdana" w:cs="Calibri"/>
          <w:sz w:val="18"/>
          <w:szCs w:val="18"/>
        </w:rPr>
        <w:tab/>
        <w:t>45231300-8 Stavební práce pro vodovodní a kanalizační potrubí</w:t>
      </w:r>
    </w:p>
    <w:p w14:paraId="44039020" w14:textId="77777777" w:rsidR="00051D22" w:rsidRPr="004743E7" w:rsidRDefault="00051D22" w:rsidP="00051D22">
      <w:pPr>
        <w:spacing w:line="240" w:lineRule="auto"/>
        <w:ind w:left="708" w:firstLine="708"/>
        <w:rPr>
          <w:rStyle w:val="cpvselected"/>
          <w:rFonts w:ascii="Verdana" w:hAnsi="Verdana"/>
          <w:sz w:val="18"/>
          <w:szCs w:val="18"/>
        </w:rPr>
      </w:pPr>
      <w:r w:rsidRPr="004743E7">
        <w:rPr>
          <w:rStyle w:val="cpvselected"/>
          <w:rFonts w:ascii="Verdana" w:hAnsi="Verdana"/>
          <w:sz w:val="18"/>
          <w:szCs w:val="18"/>
        </w:rPr>
        <w:t xml:space="preserve">45232400-6 </w:t>
      </w:r>
      <w:r w:rsidRPr="004743E7">
        <w:rPr>
          <w:rFonts w:ascii="Verdana" w:hAnsi="Verdana"/>
          <w:sz w:val="18"/>
          <w:szCs w:val="18"/>
          <w:shd w:val="clear" w:color="auto" w:fill="FFFFFF"/>
        </w:rPr>
        <w:t>Stavební práce na výstavbě kanalizace</w:t>
      </w:r>
    </w:p>
    <w:p w14:paraId="57BCFCE1" w14:textId="77777777" w:rsidR="00051D22" w:rsidRPr="004743E7" w:rsidRDefault="00051D22" w:rsidP="00531EBA">
      <w:pPr>
        <w:spacing w:line="240" w:lineRule="auto"/>
        <w:ind w:left="708" w:firstLine="708"/>
        <w:rPr>
          <w:rFonts w:ascii="Verdana" w:hAnsi="Verdana" w:cs="Calibri"/>
          <w:sz w:val="18"/>
          <w:szCs w:val="18"/>
        </w:rPr>
      </w:pPr>
      <w:r w:rsidRPr="004743E7">
        <w:rPr>
          <w:rFonts w:ascii="Verdana" w:hAnsi="Verdana" w:cs="Calibri"/>
          <w:sz w:val="18"/>
          <w:szCs w:val="18"/>
        </w:rPr>
        <w:t>45100000-8 Práce spojené s přípravou staveniště</w:t>
      </w:r>
    </w:p>
    <w:p w14:paraId="083E3B1A" w14:textId="77777777" w:rsidR="00C27238" w:rsidRPr="004743E7" w:rsidRDefault="00C27238" w:rsidP="006300C2">
      <w:pPr>
        <w:pStyle w:val="Heading2"/>
        <w:numPr>
          <w:ilvl w:val="1"/>
          <w:numId w:val="18"/>
        </w:numPr>
        <w:spacing w:line="240" w:lineRule="auto"/>
        <w:rPr>
          <w:rFonts w:ascii="Verdana" w:hAnsi="Verdana"/>
          <w:sz w:val="18"/>
          <w:szCs w:val="18"/>
        </w:rPr>
      </w:pPr>
      <w:r w:rsidRPr="004743E7">
        <w:rPr>
          <w:rFonts w:ascii="Verdana" w:hAnsi="Verdana"/>
          <w:sz w:val="18"/>
          <w:szCs w:val="18"/>
        </w:rPr>
        <w:t>Stanovení technických podmínek</w:t>
      </w:r>
    </w:p>
    <w:p w14:paraId="566E157B"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Pro předmětné stavební práce platí příslušné normy ČSN EN ISO. Technické podmínky použitých výrobků a stavebních prací jsou specifikovány v soupisu stavebních prací, dodávek a služeb s výkazem výměr a výkresové části projektové dokumentace.</w:t>
      </w:r>
    </w:p>
    <w:p w14:paraId="583B02FF"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Technické standardy (popisy jednotlivých částí stavby) se stanovením stavebně fyzikálních požadavků a technických parametrů konstrukcí, technologií, výrobků a materiálů a uživatelské standardy, které jednoznačně stanoví kvalitativní parametry a kompletní požadavky na konečnou podobu stavby, jsou detailně popsány v přiložené projektové dokumentaci, resp. v soupisu stavebních prací, dodávek a služeb s výkazem výměr a v závazném vzoru smlouvy o dílo. </w:t>
      </w:r>
    </w:p>
    <w:p w14:paraId="6AEEDF61"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Veškeré použité výrobky musí splňovat příslušná ustanovení zákona č. 22/1997 Sb., o technických požadavcích na výrobky a o změně a doplnění některých zákonů, ve znění pozdějších předpisů. </w:t>
      </w:r>
    </w:p>
    <w:p w14:paraId="3891003C" w14:textId="3382E75D" w:rsidR="006D428C" w:rsidRPr="004743E7" w:rsidRDefault="006D428C" w:rsidP="006D428C">
      <w:pPr>
        <w:suppressAutoHyphens w:val="0"/>
        <w:autoSpaceDE w:val="0"/>
        <w:autoSpaceDN w:val="0"/>
        <w:adjustRightInd w:val="0"/>
        <w:spacing w:line="240" w:lineRule="auto"/>
        <w:rPr>
          <w:rFonts w:ascii="Verdana" w:hAnsi="Verdana" w:cs="Tahoma"/>
          <w:kern w:val="0"/>
          <w:sz w:val="18"/>
          <w:szCs w:val="18"/>
          <w:lang w:eastAsia="cs-CZ"/>
        </w:rPr>
      </w:pPr>
      <w:r w:rsidRPr="004743E7">
        <w:rPr>
          <w:rFonts w:ascii="Verdana" w:hAnsi="Verdana" w:cs="Tahoma"/>
          <w:kern w:val="0"/>
          <w:sz w:val="18"/>
          <w:szCs w:val="18"/>
          <w:lang w:eastAsia="cs-CZ"/>
        </w:rPr>
        <w:t>Technické podmínky pro plnění této veřejné zakázky jsou upraveny zejména následujícími normami a</w:t>
      </w:r>
      <w:r w:rsidR="004403B3">
        <w:rPr>
          <w:rFonts w:ascii="Verdana" w:hAnsi="Verdana" w:cs="Tahoma"/>
          <w:kern w:val="0"/>
          <w:sz w:val="18"/>
          <w:szCs w:val="18"/>
          <w:lang w:eastAsia="cs-CZ"/>
        </w:rPr>
        <w:t xml:space="preserve"> </w:t>
      </w:r>
      <w:r w:rsidRPr="004743E7">
        <w:rPr>
          <w:rFonts w:ascii="Verdana" w:hAnsi="Verdana" w:cs="Tahoma"/>
          <w:kern w:val="0"/>
          <w:sz w:val="18"/>
          <w:szCs w:val="18"/>
          <w:lang w:eastAsia="cs-CZ"/>
        </w:rPr>
        <w:t>předpisy:</w:t>
      </w:r>
    </w:p>
    <w:p w14:paraId="2DC2C86D" w14:textId="77777777" w:rsidR="006D428C" w:rsidRPr="004743E7" w:rsidRDefault="006D428C" w:rsidP="006300C2">
      <w:pPr>
        <w:numPr>
          <w:ilvl w:val="0"/>
          <w:numId w:val="41"/>
        </w:numPr>
        <w:suppressAutoHyphens w:val="0"/>
        <w:autoSpaceDE w:val="0"/>
        <w:autoSpaceDN w:val="0"/>
        <w:adjustRightInd w:val="0"/>
        <w:spacing w:line="240" w:lineRule="auto"/>
        <w:rPr>
          <w:rFonts w:ascii="Verdana" w:hAnsi="Verdana" w:cs="Tahoma"/>
          <w:kern w:val="0"/>
          <w:sz w:val="18"/>
          <w:szCs w:val="18"/>
          <w:lang w:eastAsia="cs-CZ"/>
        </w:rPr>
      </w:pPr>
      <w:r w:rsidRPr="004743E7">
        <w:rPr>
          <w:rFonts w:ascii="Verdana" w:hAnsi="Verdana" w:cs="Tahoma"/>
          <w:kern w:val="0"/>
          <w:sz w:val="18"/>
          <w:szCs w:val="18"/>
          <w:lang w:eastAsia="cs-CZ"/>
        </w:rPr>
        <w:t>ČSN 733050: Zemní práce,</w:t>
      </w:r>
    </w:p>
    <w:p w14:paraId="248FD424" w14:textId="77777777" w:rsidR="006D428C" w:rsidRPr="004743E7" w:rsidRDefault="006D428C" w:rsidP="006300C2">
      <w:pPr>
        <w:numPr>
          <w:ilvl w:val="0"/>
          <w:numId w:val="41"/>
        </w:numPr>
        <w:suppressAutoHyphens w:val="0"/>
        <w:autoSpaceDE w:val="0"/>
        <w:autoSpaceDN w:val="0"/>
        <w:adjustRightInd w:val="0"/>
        <w:spacing w:line="240" w:lineRule="auto"/>
        <w:rPr>
          <w:rFonts w:ascii="Verdana" w:hAnsi="Verdana" w:cs="Tahoma"/>
          <w:kern w:val="0"/>
          <w:sz w:val="18"/>
          <w:szCs w:val="18"/>
          <w:lang w:eastAsia="cs-CZ"/>
        </w:rPr>
      </w:pPr>
      <w:r w:rsidRPr="004743E7">
        <w:rPr>
          <w:rFonts w:ascii="Verdana" w:hAnsi="Verdana" w:cs="Tahoma"/>
          <w:kern w:val="0"/>
          <w:sz w:val="18"/>
          <w:szCs w:val="18"/>
          <w:lang w:eastAsia="cs-CZ"/>
        </w:rPr>
        <w:t>ČSN 721006: Kontrola zhutnění zemin a sypanin,</w:t>
      </w:r>
    </w:p>
    <w:p w14:paraId="3CCA3B0D" w14:textId="77777777" w:rsidR="006D428C" w:rsidRPr="004743E7" w:rsidRDefault="006D428C" w:rsidP="006300C2">
      <w:pPr>
        <w:numPr>
          <w:ilvl w:val="0"/>
          <w:numId w:val="41"/>
        </w:numPr>
        <w:suppressAutoHyphens w:val="0"/>
        <w:autoSpaceDE w:val="0"/>
        <w:autoSpaceDN w:val="0"/>
        <w:adjustRightInd w:val="0"/>
        <w:spacing w:line="240" w:lineRule="auto"/>
        <w:rPr>
          <w:rFonts w:ascii="Verdana" w:hAnsi="Verdana" w:cs="Tahoma"/>
          <w:kern w:val="0"/>
          <w:sz w:val="18"/>
          <w:szCs w:val="18"/>
          <w:lang w:eastAsia="cs-CZ"/>
        </w:rPr>
      </w:pPr>
      <w:r w:rsidRPr="004743E7">
        <w:rPr>
          <w:rFonts w:ascii="Verdana" w:hAnsi="Verdana" w:cs="Tahoma"/>
          <w:kern w:val="0"/>
          <w:sz w:val="18"/>
          <w:szCs w:val="18"/>
          <w:lang w:eastAsia="cs-CZ"/>
        </w:rPr>
        <w:t>ČSN 732310: Provádění zděných konstrukcí,</w:t>
      </w:r>
    </w:p>
    <w:p w14:paraId="354830A0" w14:textId="77777777" w:rsidR="006D428C" w:rsidRPr="004743E7" w:rsidRDefault="006D428C" w:rsidP="006300C2">
      <w:pPr>
        <w:numPr>
          <w:ilvl w:val="0"/>
          <w:numId w:val="41"/>
        </w:numPr>
        <w:suppressAutoHyphens w:val="0"/>
        <w:autoSpaceDE w:val="0"/>
        <w:autoSpaceDN w:val="0"/>
        <w:adjustRightInd w:val="0"/>
        <w:spacing w:line="240" w:lineRule="auto"/>
        <w:rPr>
          <w:rFonts w:ascii="Verdana" w:hAnsi="Verdana" w:cs="Tahoma"/>
          <w:kern w:val="0"/>
          <w:sz w:val="18"/>
          <w:szCs w:val="18"/>
          <w:lang w:eastAsia="cs-CZ"/>
        </w:rPr>
      </w:pPr>
      <w:r w:rsidRPr="004743E7">
        <w:rPr>
          <w:rFonts w:ascii="Verdana" w:hAnsi="Verdana" w:cs="Tahoma"/>
          <w:kern w:val="0"/>
          <w:sz w:val="18"/>
          <w:szCs w:val="18"/>
          <w:lang w:eastAsia="cs-CZ"/>
        </w:rPr>
        <w:t>ČSN 733400: Provádění betonových konstrukcí,</w:t>
      </w:r>
    </w:p>
    <w:p w14:paraId="2D7E27DE" w14:textId="77777777" w:rsidR="006D428C" w:rsidRPr="004743E7" w:rsidRDefault="006D428C" w:rsidP="006300C2">
      <w:pPr>
        <w:numPr>
          <w:ilvl w:val="0"/>
          <w:numId w:val="41"/>
        </w:numPr>
        <w:suppressAutoHyphens w:val="0"/>
        <w:autoSpaceDE w:val="0"/>
        <w:autoSpaceDN w:val="0"/>
        <w:adjustRightInd w:val="0"/>
        <w:spacing w:line="240" w:lineRule="auto"/>
        <w:rPr>
          <w:rFonts w:ascii="Verdana" w:hAnsi="Verdana" w:cs="Tahoma"/>
          <w:kern w:val="0"/>
          <w:sz w:val="18"/>
          <w:szCs w:val="18"/>
          <w:lang w:eastAsia="cs-CZ"/>
        </w:rPr>
      </w:pPr>
      <w:r w:rsidRPr="004743E7">
        <w:rPr>
          <w:rFonts w:ascii="Verdana" w:hAnsi="Verdana" w:cs="Tahoma"/>
          <w:kern w:val="0"/>
          <w:sz w:val="18"/>
          <w:szCs w:val="18"/>
          <w:lang w:eastAsia="cs-CZ"/>
        </w:rPr>
        <w:t>ČSN 332000-4-41 ed.2: Ochrana před úrazem elektrickým proudem,</w:t>
      </w:r>
    </w:p>
    <w:p w14:paraId="5BCC3CE6" w14:textId="77777777" w:rsidR="006D428C" w:rsidRPr="004743E7" w:rsidRDefault="006D428C" w:rsidP="00E57AB1">
      <w:pPr>
        <w:numPr>
          <w:ilvl w:val="0"/>
          <w:numId w:val="41"/>
        </w:numPr>
        <w:suppressAutoHyphens w:val="0"/>
        <w:autoSpaceDE w:val="0"/>
        <w:autoSpaceDN w:val="0"/>
        <w:adjustRightInd w:val="0"/>
        <w:spacing w:line="240" w:lineRule="auto"/>
        <w:rPr>
          <w:rFonts w:ascii="Verdana" w:hAnsi="Verdana" w:cs="Tahoma"/>
          <w:kern w:val="0"/>
          <w:sz w:val="18"/>
          <w:szCs w:val="18"/>
          <w:lang w:eastAsia="cs-CZ"/>
        </w:rPr>
      </w:pPr>
      <w:r w:rsidRPr="004743E7">
        <w:rPr>
          <w:rFonts w:ascii="Verdana" w:hAnsi="Verdana" w:cs="Tahoma"/>
          <w:kern w:val="0"/>
          <w:sz w:val="18"/>
          <w:szCs w:val="18"/>
          <w:lang w:eastAsia="cs-CZ"/>
        </w:rPr>
        <w:t>Předpis č. 591/2006 Sb.: Nařízení vlády o bližších minimálních požadavcích na bezpečnost a ochranu</w:t>
      </w:r>
      <w:r w:rsidR="00E57AB1" w:rsidRPr="004743E7">
        <w:rPr>
          <w:rFonts w:ascii="Verdana" w:hAnsi="Verdana" w:cs="Tahoma"/>
          <w:kern w:val="0"/>
          <w:sz w:val="18"/>
          <w:szCs w:val="18"/>
          <w:lang w:eastAsia="cs-CZ"/>
        </w:rPr>
        <w:t xml:space="preserve"> </w:t>
      </w:r>
      <w:r w:rsidRPr="004743E7">
        <w:rPr>
          <w:rFonts w:ascii="Verdana" w:hAnsi="Verdana" w:cs="Tahoma"/>
          <w:kern w:val="0"/>
          <w:sz w:val="18"/>
          <w:szCs w:val="18"/>
          <w:lang w:eastAsia="cs-CZ"/>
        </w:rPr>
        <w:t>zdraví při práci na staveništích.</w:t>
      </w:r>
    </w:p>
    <w:p w14:paraId="454927CF" w14:textId="77777777" w:rsidR="006D428C" w:rsidRPr="004743E7" w:rsidRDefault="006D428C" w:rsidP="006D428C">
      <w:pPr>
        <w:spacing w:line="240" w:lineRule="auto"/>
        <w:jc w:val="both"/>
        <w:rPr>
          <w:rFonts w:ascii="Verdana" w:hAnsi="Verdana" w:cs="Calibri"/>
          <w:sz w:val="18"/>
          <w:szCs w:val="18"/>
        </w:rPr>
      </w:pPr>
      <w:r w:rsidRPr="004743E7">
        <w:rPr>
          <w:rFonts w:ascii="Verdana" w:hAnsi="Verdana" w:cs="Tahoma"/>
          <w:kern w:val="0"/>
          <w:sz w:val="18"/>
          <w:szCs w:val="18"/>
          <w:lang w:eastAsia="cs-CZ"/>
        </w:rPr>
        <w:t>Dodavatel musí dále splnit standardy provedení podle norem uvedených v projektové dokumentaci.</w:t>
      </w:r>
    </w:p>
    <w:p w14:paraId="22890B64"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Zadavatel připouští ve smyslu ustanovení § 46 odst. 3 </w:t>
      </w:r>
      <w:r w:rsidR="000F266F" w:rsidRPr="004743E7">
        <w:rPr>
          <w:rFonts w:ascii="Verdana" w:hAnsi="Verdana" w:cs="Calibri"/>
          <w:sz w:val="18"/>
          <w:szCs w:val="18"/>
        </w:rPr>
        <w:t>ZoVZ</w:t>
      </w:r>
      <w:r w:rsidRPr="004743E7">
        <w:rPr>
          <w:rFonts w:ascii="Verdana" w:hAnsi="Verdana" w:cs="Calibri"/>
          <w:sz w:val="18"/>
          <w:szCs w:val="18"/>
        </w:rPr>
        <w:t xml:space="preserve"> použití i jiných, kvalitativně a technicky obdobných řešení. </w:t>
      </w:r>
    </w:p>
    <w:p w14:paraId="7E86B0F9" w14:textId="77777777" w:rsidR="00C27238" w:rsidRPr="004743E7" w:rsidRDefault="00C27238" w:rsidP="006300C2">
      <w:pPr>
        <w:pStyle w:val="Heading2"/>
        <w:numPr>
          <w:ilvl w:val="1"/>
          <w:numId w:val="18"/>
        </w:numPr>
        <w:spacing w:line="240" w:lineRule="auto"/>
        <w:rPr>
          <w:rFonts w:ascii="Verdana" w:hAnsi="Verdana"/>
          <w:sz w:val="18"/>
          <w:szCs w:val="18"/>
        </w:rPr>
      </w:pPr>
      <w:r w:rsidRPr="004743E7">
        <w:rPr>
          <w:rFonts w:ascii="Verdana" w:hAnsi="Verdana"/>
          <w:sz w:val="18"/>
          <w:szCs w:val="18"/>
        </w:rPr>
        <w:t>Další podmínky realizace předmětu zakázky</w:t>
      </w:r>
    </w:p>
    <w:p w14:paraId="104042C3"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Případné nutné zábory pro výstavbu, výkopová povolení, přeložky, vytýčení sítí apod. bude dodavatel zajišťovat na své vlastní náklady, přičemž náklady potřebné pro vyřízení a realizaci těchto činností a prací musí být zahrnuty v nabídkové ceně. </w:t>
      </w:r>
    </w:p>
    <w:p w14:paraId="0C4DE186"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Dopravní vzdálenosti pro odvoz vytěženého materiálu budou určeny dodavatelem. Dodavatel je povinen nakládat s vytěženým materiálem v souladu se zákonem č. 185/2001 Sb., o odpadech a o změně některých dalších zákonů, ve znění pozdějších předpisů, a uložit vytěžený materiál na jím zajištěnou skládku na své náklady. </w:t>
      </w:r>
    </w:p>
    <w:p w14:paraId="22D18B60"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Dodavatel je povinen se před podáním nabídky seznámit se všemi obecně závaznými právními předpisy a platnými normami, které se vztahují k předmětu plnění veřejné zakázky. Dodavatel je odpovědný za to, že veřejná zakázka bude plněna v souladu se všemi obecně závaznými právními předpisy a platnými normami, které se vztahují k předmětu plnění veřejné zakázky.</w:t>
      </w:r>
    </w:p>
    <w:p w14:paraId="5BDCB678" w14:textId="77777777" w:rsidR="00C27238" w:rsidRPr="004743E7" w:rsidRDefault="00C27238" w:rsidP="00161E0D">
      <w:pPr>
        <w:pStyle w:val="Default"/>
        <w:spacing w:line="240" w:lineRule="auto"/>
        <w:jc w:val="both"/>
        <w:rPr>
          <w:rFonts w:ascii="Verdana" w:hAnsi="Verdana"/>
          <w:sz w:val="18"/>
          <w:szCs w:val="18"/>
        </w:rPr>
      </w:pPr>
      <w:r w:rsidRPr="004743E7">
        <w:rPr>
          <w:rFonts w:ascii="Verdana" w:hAnsi="Verdana"/>
          <w:sz w:val="18"/>
          <w:szCs w:val="18"/>
        </w:rPr>
        <w:t xml:space="preserve">Při provádění díla, tj. v průběhu realizačních prací, je nutno postupovat tak, aby byl kontinuálně umožněn vjezd vozidlům záchranného integrovaného systému, zejména vozidlům hasičského záchranného sboru, vozidlům jednotek požární ochrany a zdravotnické záchranné služby. </w:t>
      </w:r>
    </w:p>
    <w:p w14:paraId="3D50F635" w14:textId="77777777" w:rsidR="00C27238" w:rsidRPr="004743E7" w:rsidRDefault="00C27238" w:rsidP="006300C2">
      <w:pPr>
        <w:pStyle w:val="Heading2"/>
        <w:numPr>
          <w:ilvl w:val="1"/>
          <w:numId w:val="18"/>
        </w:numPr>
        <w:spacing w:line="240" w:lineRule="auto"/>
        <w:rPr>
          <w:rFonts w:ascii="Verdana" w:hAnsi="Verdana"/>
          <w:sz w:val="18"/>
          <w:szCs w:val="18"/>
        </w:rPr>
      </w:pPr>
      <w:r w:rsidRPr="004743E7">
        <w:rPr>
          <w:rFonts w:ascii="Verdana" w:hAnsi="Verdana"/>
          <w:sz w:val="18"/>
          <w:szCs w:val="18"/>
        </w:rPr>
        <w:t>Závaznost požadavků zadavatele</w:t>
      </w:r>
      <w:bookmarkEnd w:id="27"/>
    </w:p>
    <w:p w14:paraId="66021636"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Informace a údaje uvedené v jednotlivých částech zadávací dokumentace vymezují závazné požadavky zadavatele. Tyto požadavky je každý uchazeč povinen plně a bezvýhradně respektovat při zpracování nabídky. Neakceptování požadavků zadavatele uvedených v této zadávací dokumentaci bude považováno za nesplnění zadávacích podmínek s následkem vyřazení nabídky a vyloučení uchazeče z účasti v zadávacím řízení.</w:t>
      </w:r>
    </w:p>
    <w:p w14:paraId="791AEFFA"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lastRenderedPageBreak/>
        <w:t>V případ</w:t>
      </w:r>
      <w:r w:rsidRPr="004743E7">
        <w:rPr>
          <w:rFonts w:ascii="Verdana" w:hAnsi="Verdana"/>
          <w:sz w:val="18"/>
          <w:szCs w:val="18"/>
        </w:rPr>
        <w:t>ě, že zadávací podmínky veřejné zakázky obsahují požadavky nebo odkazy na obchodní firmy, názvy nebo jména a příjmení, specifická označení zboží a služeb, které platí pro určitou osobu, popřípadě její organizační složku, za příznačné, patenty, ochranné známky nebo označení původu, je tím definován minimální požadovaný standard a zadavatel umožňuje pro plnění veřejné zakázky použití i jiných, kvalitativně a technicky obdobných (ekvivalentních) řešení.</w:t>
      </w:r>
    </w:p>
    <w:p w14:paraId="19754C46" w14:textId="77777777" w:rsidR="00C27238" w:rsidRPr="004743E7" w:rsidRDefault="00C660CA" w:rsidP="00161E0D">
      <w:pPr>
        <w:pStyle w:val="Heading1"/>
        <w:spacing w:line="240" w:lineRule="auto"/>
        <w:rPr>
          <w:rFonts w:ascii="Verdana" w:hAnsi="Verdana"/>
          <w:sz w:val="18"/>
          <w:szCs w:val="18"/>
        </w:rPr>
      </w:pPr>
      <w:bookmarkStart w:id="28" w:name="_Toc345503692"/>
      <w:bookmarkStart w:id="29" w:name="_Toc428385858"/>
      <w:r w:rsidRPr="004743E7">
        <w:rPr>
          <w:rFonts w:ascii="Verdana" w:hAnsi="Verdana" w:cs="Calibri"/>
          <w:sz w:val="18"/>
          <w:szCs w:val="18"/>
        </w:rPr>
        <w:t xml:space="preserve">4. </w:t>
      </w:r>
      <w:r w:rsidR="00C27238" w:rsidRPr="004743E7">
        <w:rPr>
          <w:rFonts w:ascii="Verdana" w:hAnsi="Verdana" w:cs="Calibri"/>
          <w:sz w:val="18"/>
          <w:szCs w:val="18"/>
        </w:rPr>
        <w:t>DOBA A MÍSTO PLNĚNÍ</w:t>
      </w:r>
      <w:bookmarkEnd w:id="28"/>
      <w:bookmarkEnd w:id="29"/>
    </w:p>
    <w:p w14:paraId="43FBD60C" w14:textId="77777777" w:rsidR="00C27238" w:rsidRPr="004743E7" w:rsidRDefault="00C27238" w:rsidP="006300C2">
      <w:pPr>
        <w:pStyle w:val="Heading2"/>
        <w:numPr>
          <w:ilvl w:val="1"/>
          <w:numId w:val="19"/>
        </w:numPr>
        <w:spacing w:line="240" w:lineRule="auto"/>
        <w:rPr>
          <w:rFonts w:ascii="Verdana" w:hAnsi="Verdana"/>
          <w:sz w:val="18"/>
          <w:szCs w:val="18"/>
        </w:rPr>
      </w:pPr>
      <w:r w:rsidRPr="004743E7">
        <w:rPr>
          <w:rFonts w:ascii="Verdana" w:hAnsi="Verdana"/>
          <w:sz w:val="18"/>
          <w:szCs w:val="18"/>
        </w:rPr>
        <w:t>Termín plnění</w:t>
      </w:r>
    </w:p>
    <w:p w14:paraId="2F4F622D" w14:textId="680FB976"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Předmět plnění této veřejné zakázky bude vybraným uchazečem realizován v souladu se smlouvou o </w:t>
      </w:r>
      <w:r w:rsidR="001907DC">
        <w:rPr>
          <w:rFonts w:ascii="Verdana" w:hAnsi="Verdana" w:cs="Calibri"/>
          <w:sz w:val="18"/>
          <w:szCs w:val="18"/>
        </w:rPr>
        <w:t>dílo, jejíž závazný vzor tvoří p</w:t>
      </w:r>
      <w:r w:rsidRPr="004743E7">
        <w:rPr>
          <w:rFonts w:ascii="Verdana" w:hAnsi="Verdana" w:cs="Calibri"/>
          <w:sz w:val="18"/>
          <w:szCs w:val="18"/>
        </w:rPr>
        <w:t>řílohu</w:t>
      </w:r>
      <w:r w:rsidR="001907DC">
        <w:rPr>
          <w:rFonts w:ascii="Verdana" w:hAnsi="Verdana" w:cs="Calibri"/>
          <w:sz w:val="18"/>
          <w:szCs w:val="18"/>
        </w:rPr>
        <w:t xml:space="preserve"> </w:t>
      </w:r>
      <w:r w:rsidRPr="004743E7">
        <w:rPr>
          <w:rFonts w:ascii="Verdana" w:hAnsi="Verdana" w:cs="Calibri"/>
          <w:sz w:val="18"/>
          <w:szCs w:val="18"/>
        </w:rPr>
        <w:t>této zadávací dokumentace. Termín zahájení plnění veřejné zakázky je podmíněn ukončením zadávacího řízení a uzavřením smlouvy s vybraným dodavatelem.</w:t>
      </w:r>
    </w:p>
    <w:p w14:paraId="13762DB2" w14:textId="77777777" w:rsidR="009F0B0B" w:rsidRPr="004743E7" w:rsidRDefault="009F0B0B" w:rsidP="00161E0D">
      <w:pPr>
        <w:spacing w:line="240" w:lineRule="auto"/>
        <w:jc w:val="both"/>
        <w:rPr>
          <w:rFonts w:ascii="Verdana" w:hAnsi="Verdana" w:cs="Calibri"/>
          <w:sz w:val="18"/>
          <w:szCs w:val="18"/>
        </w:rPr>
      </w:pPr>
      <w:r w:rsidRPr="004743E7">
        <w:rPr>
          <w:rFonts w:ascii="Verdana" w:hAnsi="Verdana" w:cs="Calibri"/>
          <w:sz w:val="18"/>
          <w:szCs w:val="18"/>
        </w:rPr>
        <w:t xml:space="preserve">Zadavatel upozorňuje uchazeče, že stavební práce budou zahájeny na základě písemné výzvy k převzetí staveniště a k zahájení stavebních prací. </w:t>
      </w:r>
    </w:p>
    <w:p w14:paraId="37C3B4DF" w14:textId="5B4AA3D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Předpokládaný termín zahájení </w:t>
      </w:r>
      <w:r w:rsidR="00715C60" w:rsidRPr="004743E7">
        <w:rPr>
          <w:rFonts w:ascii="Verdana" w:hAnsi="Verdana" w:cs="Calibri"/>
          <w:sz w:val="18"/>
          <w:szCs w:val="18"/>
        </w:rPr>
        <w:t xml:space="preserve">předmětu </w:t>
      </w:r>
      <w:r w:rsidRPr="004743E7">
        <w:rPr>
          <w:rFonts w:ascii="Verdana" w:hAnsi="Verdana" w:cs="Calibri"/>
          <w:sz w:val="18"/>
          <w:szCs w:val="18"/>
        </w:rPr>
        <w:t xml:space="preserve">plnění: </w:t>
      </w:r>
      <w:r w:rsidR="004403B3">
        <w:rPr>
          <w:rFonts w:ascii="Verdana" w:hAnsi="Verdana" w:cs="Calibri"/>
          <w:sz w:val="18"/>
          <w:szCs w:val="18"/>
        </w:rPr>
        <w:t>1. 4. 2016</w:t>
      </w:r>
      <w:r w:rsidR="00F42960" w:rsidRPr="004743E7">
        <w:rPr>
          <w:rFonts w:ascii="Verdana" w:hAnsi="Verdana" w:cs="Calibri"/>
          <w:sz w:val="18"/>
          <w:szCs w:val="18"/>
        </w:rPr>
        <w:t xml:space="preserve">. </w:t>
      </w:r>
    </w:p>
    <w:p w14:paraId="69FE931F" w14:textId="77777777" w:rsidR="009F0B0B" w:rsidRPr="004743E7" w:rsidRDefault="00715C60" w:rsidP="00161E0D">
      <w:pPr>
        <w:spacing w:line="240" w:lineRule="auto"/>
        <w:jc w:val="both"/>
        <w:rPr>
          <w:rFonts w:ascii="Verdana" w:hAnsi="Verdana" w:cs="Calibri"/>
          <w:sz w:val="18"/>
          <w:szCs w:val="18"/>
        </w:rPr>
      </w:pPr>
      <w:r w:rsidRPr="004743E7">
        <w:rPr>
          <w:rFonts w:ascii="Verdana" w:hAnsi="Verdana" w:cs="Calibri"/>
          <w:sz w:val="18"/>
          <w:szCs w:val="18"/>
        </w:rPr>
        <w:t xml:space="preserve">Termín ukončení předmětu veřejné zakázky: </w:t>
      </w:r>
      <w:r w:rsidR="00CF1044" w:rsidRPr="004743E7">
        <w:rPr>
          <w:rFonts w:ascii="Verdana" w:hAnsi="Verdana" w:cs="Calibri"/>
          <w:sz w:val="18"/>
          <w:szCs w:val="18"/>
        </w:rPr>
        <w:t xml:space="preserve">nejpozději </w:t>
      </w:r>
      <w:r w:rsidR="001D321A" w:rsidRPr="004743E7">
        <w:rPr>
          <w:rFonts w:ascii="Verdana" w:hAnsi="Verdana" w:cs="Calibri"/>
          <w:sz w:val="18"/>
          <w:szCs w:val="18"/>
        </w:rPr>
        <w:t xml:space="preserve">do </w:t>
      </w:r>
      <w:r w:rsidR="00531EBA">
        <w:rPr>
          <w:rFonts w:ascii="Verdana" w:hAnsi="Verdana" w:cs="Calibri"/>
          <w:sz w:val="18"/>
          <w:szCs w:val="18"/>
        </w:rPr>
        <w:t>365</w:t>
      </w:r>
      <w:r w:rsidR="000061FD" w:rsidRPr="004743E7">
        <w:rPr>
          <w:rFonts w:ascii="Verdana" w:hAnsi="Verdana" w:cs="Calibri"/>
          <w:b/>
          <w:sz w:val="18"/>
          <w:szCs w:val="18"/>
        </w:rPr>
        <w:t xml:space="preserve"> </w:t>
      </w:r>
      <w:r w:rsidR="009F0B0B" w:rsidRPr="004743E7">
        <w:rPr>
          <w:rFonts w:ascii="Verdana" w:hAnsi="Verdana" w:cs="Calibri"/>
          <w:sz w:val="18"/>
          <w:szCs w:val="18"/>
        </w:rPr>
        <w:t>kalendářních dní ode dne protokolárního předání staveniště</w:t>
      </w:r>
      <w:r w:rsidR="00CF1044" w:rsidRPr="004743E7">
        <w:rPr>
          <w:rFonts w:ascii="Verdana" w:hAnsi="Verdana" w:cs="Calibri"/>
          <w:sz w:val="18"/>
          <w:szCs w:val="18"/>
        </w:rPr>
        <w:t xml:space="preserve"> (limitní termín)</w:t>
      </w:r>
      <w:r w:rsidR="009F0B0B" w:rsidRPr="004743E7">
        <w:rPr>
          <w:rFonts w:ascii="Verdana" w:hAnsi="Verdana" w:cs="Calibri"/>
          <w:sz w:val="18"/>
          <w:szCs w:val="18"/>
        </w:rPr>
        <w:t xml:space="preserve">. </w:t>
      </w:r>
    </w:p>
    <w:p w14:paraId="665EEA5F" w14:textId="77777777" w:rsidR="00C27238" w:rsidRPr="004743E7" w:rsidRDefault="009F0B0B" w:rsidP="00161E0D">
      <w:pPr>
        <w:spacing w:line="240" w:lineRule="auto"/>
        <w:jc w:val="both"/>
        <w:rPr>
          <w:rFonts w:ascii="Verdana" w:hAnsi="Verdana" w:cs="Calibri"/>
          <w:sz w:val="18"/>
          <w:szCs w:val="18"/>
        </w:rPr>
      </w:pPr>
      <w:r w:rsidRPr="004743E7">
        <w:rPr>
          <w:rFonts w:ascii="Verdana" w:hAnsi="Verdana" w:cs="Calibri"/>
          <w:sz w:val="18"/>
          <w:szCs w:val="18"/>
        </w:rPr>
        <w:t>Nabídka uchazeče může, při respek</w:t>
      </w:r>
      <w:r w:rsidR="005F442A" w:rsidRPr="004743E7">
        <w:rPr>
          <w:rFonts w:ascii="Verdana" w:hAnsi="Verdana" w:cs="Calibri"/>
          <w:sz w:val="18"/>
          <w:szCs w:val="18"/>
        </w:rPr>
        <w:t>t</w:t>
      </w:r>
      <w:r w:rsidRPr="004743E7">
        <w:rPr>
          <w:rFonts w:ascii="Verdana" w:hAnsi="Verdana" w:cs="Calibri"/>
          <w:sz w:val="18"/>
          <w:szCs w:val="18"/>
        </w:rPr>
        <w:t xml:space="preserve">ování standardních technologických postupů a možnostech financování ze státního rozpočtu, obsahovat jakýkoli termín dokončení před stanoveným termínem nebo právně ve stanoveném termínu, nikoli však po stanoveném termínu. </w:t>
      </w:r>
    </w:p>
    <w:p w14:paraId="62521DBE" w14:textId="77777777" w:rsidR="00C27238" w:rsidRPr="004743E7" w:rsidRDefault="00C27238" w:rsidP="006300C2">
      <w:pPr>
        <w:pStyle w:val="Heading2"/>
        <w:numPr>
          <w:ilvl w:val="1"/>
          <w:numId w:val="19"/>
        </w:numPr>
        <w:spacing w:line="240" w:lineRule="auto"/>
        <w:rPr>
          <w:rFonts w:ascii="Verdana" w:hAnsi="Verdana"/>
          <w:sz w:val="18"/>
          <w:szCs w:val="18"/>
        </w:rPr>
      </w:pPr>
      <w:r w:rsidRPr="004743E7">
        <w:rPr>
          <w:rFonts w:ascii="Verdana" w:hAnsi="Verdana"/>
          <w:sz w:val="18"/>
          <w:szCs w:val="18"/>
        </w:rPr>
        <w:t>Místo plnění</w:t>
      </w:r>
    </w:p>
    <w:p w14:paraId="034BFD0F"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Míst</w:t>
      </w:r>
      <w:r w:rsidR="00EE2A7E" w:rsidRPr="004743E7">
        <w:rPr>
          <w:rFonts w:ascii="Verdana" w:hAnsi="Verdana" w:cs="Calibri"/>
          <w:sz w:val="18"/>
          <w:szCs w:val="18"/>
        </w:rPr>
        <w:t>o</w:t>
      </w:r>
      <w:r w:rsidRPr="004743E7">
        <w:rPr>
          <w:rFonts w:ascii="Verdana" w:hAnsi="Verdana" w:cs="Calibri"/>
          <w:sz w:val="18"/>
          <w:szCs w:val="18"/>
        </w:rPr>
        <w:t xml:space="preserve"> plnění se </w:t>
      </w:r>
      <w:r w:rsidR="00531EBA">
        <w:rPr>
          <w:rFonts w:ascii="Verdana" w:hAnsi="Verdana" w:cs="Calibri"/>
          <w:sz w:val="18"/>
          <w:szCs w:val="18"/>
        </w:rPr>
        <w:t xml:space="preserve">rozumí </w:t>
      </w:r>
      <w:r w:rsidRPr="004743E7">
        <w:rPr>
          <w:rFonts w:ascii="Verdana" w:hAnsi="Verdana" w:cs="Calibri"/>
          <w:sz w:val="18"/>
          <w:szCs w:val="18"/>
        </w:rPr>
        <w:t>ob</w:t>
      </w:r>
      <w:r w:rsidR="00531EBA">
        <w:rPr>
          <w:rFonts w:ascii="Verdana" w:hAnsi="Verdana" w:cs="Calibri"/>
          <w:sz w:val="18"/>
          <w:szCs w:val="18"/>
        </w:rPr>
        <w:t>ec Čachovice ve Středočeském kraji</w:t>
      </w:r>
      <w:r w:rsidR="009F0B0B" w:rsidRPr="004743E7">
        <w:rPr>
          <w:rFonts w:ascii="Verdana" w:hAnsi="Verdana" w:cs="Calibri"/>
          <w:sz w:val="18"/>
          <w:szCs w:val="18"/>
        </w:rPr>
        <w:t>, blíže specifikováno v projektové dokumentaci</w:t>
      </w:r>
      <w:r w:rsidRPr="004743E7">
        <w:rPr>
          <w:rFonts w:ascii="Verdana" w:hAnsi="Verdana" w:cs="Calibri"/>
          <w:sz w:val="18"/>
          <w:szCs w:val="18"/>
        </w:rPr>
        <w:t xml:space="preserve">. </w:t>
      </w:r>
    </w:p>
    <w:p w14:paraId="1537E5AB" w14:textId="77777777" w:rsidR="00C27238" w:rsidRPr="004743E7" w:rsidRDefault="00C660CA" w:rsidP="00161E0D">
      <w:pPr>
        <w:pStyle w:val="Heading1"/>
        <w:spacing w:line="240" w:lineRule="auto"/>
        <w:rPr>
          <w:rFonts w:ascii="Verdana" w:hAnsi="Verdana"/>
          <w:sz w:val="18"/>
          <w:szCs w:val="18"/>
        </w:rPr>
      </w:pPr>
      <w:bookmarkStart w:id="30" w:name="_Toc345503693"/>
      <w:bookmarkStart w:id="31" w:name="_Toc428385859"/>
      <w:r w:rsidRPr="004743E7">
        <w:rPr>
          <w:rFonts w:ascii="Verdana" w:hAnsi="Verdana" w:cs="Calibri"/>
          <w:sz w:val="18"/>
          <w:szCs w:val="18"/>
        </w:rPr>
        <w:t xml:space="preserve">5. </w:t>
      </w:r>
      <w:r w:rsidR="00C27238" w:rsidRPr="004743E7">
        <w:rPr>
          <w:rFonts w:ascii="Verdana" w:hAnsi="Verdana" w:cs="Calibri"/>
          <w:sz w:val="18"/>
          <w:szCs w:val="18"/>
        </w:rPr>
        <w:t>PROHLÍDKA MÍSTA PLNĚNÍ, DODATEČNÉ INFORMACE, POSKYTOVÁNÍ DOKUMENTACE</w:t>
      </w:r>
      <w:bookmarkEnd w:id="30"/>
      <w:bookmarkEnd w:id="31"/>
    </w:p>
    <w:p w14:paraId="1C7293F6" w14:textId="77777777" w:rsidR="00C27238" w:rsidRPr="004743E7" w:rsidRDefault="00C27238" w:rsidP="006300C2">
      <w:pPr>
        <w:pStyle w:val="Heading2"/>
        <w:numPr>
          <w:ilvl w:val="1"/>
          <w:numId w:val="20"/>
        </w:numPr>
        <w:spacing w:line="240" w:lineRule="auto"/>
        <w:rPr>
          <w:rFonts w:ascii="Verdana" w:hAnsi="Verdana"/>
          <w:sz w:val="18"/>
          <w:szCs w:val="18"/>
        </w:rPr>
      </w:pPr>
      <w:r w:rsidRPr="004743E7">
        <w:rPr>
          <w:rFonts w:ascii="Verdana" w:hAnsi="Verdana"/>
          <w:sz w:val="18"/>
          <w:szCs w:val="18"/>
        </w:rPr>
        <w:t>Prohlídka místa plnění</w:t>
      </w:r>
    </w:p>
    <w:p w14:paraId="72A30FBE" w14:textId="77777777" w:rsidR="00B917BB" w:rsidRPr="004743E7" w:rsidRDefault="00B917BB" w:rsidP="00E364B0">
      <w:pPr>
        <w:spacing w:line="240" w:lineRule="atLeast"/>
        <w:jc w:val="both"/>
        <w:rPr>
          <w:rFonts w:ascii="Verdana" w:hAnsi="Verdana" w:cs="Calibri"/>
          <w:sz w:val="18"/>
          <w:szCs w:val="18"/>
        </w:rPr>
      </w:pPr>
      <w:r w:rsidRPr="004743E7">
        <w:rPr>
          <w:rFonts w:ascii="Verdana" w:hAnsi="Verdana" w:cs="Calibri"/>
          <w:sz w:val="18"/>
          <w:szCs w:val="18"/>
        </w:rPr>
        <w:t xml:space="preserve">Zadavatel nebude organizovat prohlídku budoucího místa plnění, neboť místo budoucího plnění je veřejně přístupné. </w:t>
      </w:r>
    </w:p>
    <w:p w14:paraId="749FE1E2" w14:textId="77777777" w:rsidR="00C27238" w:rsidRPr="004743E7" w:rsidRDefault="00C27238" w:rsidP="006300C2">
      <w:pPr>
        <w:pStyle w:val="Heading2"/>
        <w:numPr>
          <w:ilvl w:val="1"/>
          <w:numId w:val="20"/>
        </w:numPr>
        <w:spacing w:line="240" w:lineRule="auto"/>
        <w:rPr>
          <w:rFonts w:ascii="Verdana" w:hAnsi="Verdana" w:cs="Arial"/>
          <w:iCs/>
          <w:sz w:val="18"/>
          <w:szCs w:val="18"/>
        </w:rPr>
      </w:pPr>
      <w:r w:rsidRPr="004743E7">
        <w:rPr>
          <w:rFonts w:ascii="Verdana" w:hAnsi="Verdana"/>
          <w:sz w:val="18"/>
          <w:szCs w:val="18"/>
        </w:rPr>
        <w:t>Dodatečné informace k zadávacím podmínkám</w:t>
      </w:r>
    </w:p>
    <w:p w14:paraId="34A990AA" w14:textId="77777777" w:rsidR="00C27238" w:rsidRPr="004743E7" w:rsidRDefault="00C27238" w:rsidP="00161E0D">
      <w:pPr>
        <w:keepNext/>
        <w:spacing w:line="240" w:lineRule="auto"/>
        <w:jc w:val="both"/>
        <w:rPr>
          <w:rFonts w:ascii="Verdana" w:hAnsi="Verdana" w:cs="Arial"/>
          <w:bCs/>
          <w:iCs/>
          <w:sz w:val="18"/>
          <w:szCs w:val="18"/>
        </w:rPr>
      </w:pPr>
      <w:r w:rsidRPr="004743E7">
        <w:rPr>
          <w:rFonts w:ascii="Verdana" w:hAnsi="Verdana" w:cs="Arial"/>
          <w:bCs/>
          <w:iCs/>
          <w:sz w:val="18"/>
          <w:szCs w:val="18"/>
        </w:rPr>
        <w:t xml:space="preserve">Dodavatelé jsou oprávněni požadovat po zadavateli dodatečné informace k zadávacím podmínkám na základě písemné žádosti (e-mailem, poštou nebo osobním doručením). </w:t>
      </w:r>
    </w:p>
    <w:p w14:paraId="681FA372" w14:textId="77777777" w:rsidR="00C27238" w:rsidRPr="004743E7" w:rsidRDefault="00C27238" w:rsidP="00161E0D">
      <w:pPr>
        <w:spacing w:line="240" w:lineRule="auto"/>
        <w:jc w:val="both"/>
        <w:rPr>
          <w:rFonts w:ascii="Verdana" w:hAnsi="Verdana" w:cs="Arial"/>
          <w:bCs/>
          <w:iCs/>
          <w:sz w:val="18"/>
          <w:szCs w:val="18"/>
        </w:rPr>
      </w:pPr>
      <w:r w:rsidRPr="004743E7">
        <w:rPr>
          <w:rFonts w:ascii="Verdana" w:hAnsi="Verdana" w:cs="Arial"/>
          <w:bCs/>
          <w:iCs/>
          <w:sz w:val="18"/>
          <w:szCs w:val="18"/>
        </w:rPr>
        <w:t>Zadavatel bude odesílat dodatečné informace k zadávacím podmínkám prostřednictvím kontaktní osoby, a to zásadně písemnou formou (včetně formy elektronické).</w:t>
      </w:r>
    </w:p>
    <w:p w14:paraId="20CE3684" w14:textId="77777777" w:rsidR="00C27238" w:rsidRPr="004743E7" w:rsidRDefault="00C27238" w:rsidP="00161E0D">
      <w:pPr>
        <w:keepNext/>
        <w:spacing w:line="240" w:lineRule="auto"/>
        <w:jc w:val="both"/>
        <w:rPr>
          <w:rFonts w:ascii="Verdana" w:hAnsi="Verdana" w:cs="Arial"/>
          <w:bCs/>
          <w:iCs/>
          <w:sz w:val="18"/>
          <w:szCs w:val="18"/>
        </w:rPr>
      </w:pPr>
      <w:r w:rsidRPr="004743E7">
        <w:rPr>
          <w:rFonts w:ascii="Verdana" w:hAnsi="Verdana" w:cs="Arial"/>
          <w:bCs/>
          <w:iCs/>
          <w:sz w:val="18"/>
          <w:szCs w:val="18"/>
        </w:rPr>
        <w:t>Žádosti o dodatečné informace se podávají v českém jazyce kontaktní osobě zadavatele uvedené v čl. 1.</w:t>
      </w:r>
      <w:r w:rsidR="00E364B0" w:rsidRPr="004743E7">
        <w:rPr>
          <w:rFonts w:ascii="Verdana" w:hAnsi="Verdana" w:cs="Arial"/>
          <w:bCs/>
          <w:iCs/>
          <w:sz w:val="18"/>
          <w:szCs w:val="18"/>
        </w:rPr>
        <w:t>4</w:t>
      </w:r>
      <w:r w:rsidRPr="004743E7">
        <w:rPr>
          <w:rFonts w:ascii="Verdana" w:hAnsi="Verdana" w:cs="Arial"/>
          <w:bCs/>
          <w:iCs/>
          <w:sz w:val="18"/>
          <w:szCs w:val="18"/>
        </w:rPr>
        <w:t xml:space="preserve"> této zadávací dokumentace. </w:t>
      </w:r>
      <w:r w:rsidRPr="004743E7">
        <w:rPr>
          <w:rFonts w:ascii="Verdana" w:hAnsi="Verdana" w:cs="Calibri"/>
          <w:sz w:val="18"/>
          <w:szCs w:val="18"/>
        </w:rPr>
        <w:t>Písemná žádost musí být doručena na adresu uvedenou v čl. 1.</w:t>
      </w:r>
      <w:r w:rsidR="009E06C6" w:rsidRPr="004743E7">
        <w:rPr>
          <w:rFonts w:ascii="Verdana" w:hAnsi="Verdana" w:cs="Calibri"/>
          <w:sz w:val="18"/>
          <w:szCs w:val="18"/>
        </w:rPr>
        <w:t>3</w:t>
      </w:r>
      <w:r w:rsidRPr="004743E7">
        <w:rPr>
          <w:rFonts w:ascii="Verdana" w:hAnsi="Verdana" w:cs="Calibri"/>
          <w:sz w:val="18"/>
          <w:szCs w:val="18"/>
        </w:rPr>
        <w:t xml:space="preserve"> této zadávací dokumentace nebo v elektronické podobě na e-mailovou adresu dle čl. 1.</w:t>
      </w:r>
      <w:r w:rsidR="009E06C6" w:rsidRPr="004743E7">
        <w:rPr>
          <w:rFonts w:ascii="Verdana" w:hAnsi="Verdana" w:cs="Calibri"/>
          <w:sz w:val="18"/>
          <w:szCs w:val="18"/>
        </w:rPr>
        <w:t>4</w:t>
      </w:r>
      <w:r w:rsidRPr="004743E7">
        <w:rPr>
          <w:rFonts w:ascii="Verdana" w:hAnsi="Verdana" w:cs="Calibri"/>
          <w:sz w:val="18"/>
          <w:szCs w:val="18"/>
        </w:rPr>
        <w:t xml:space="preserve"> této zadávací dokumentace nejpozději 6 pracovních dnů před uplynutím lhůty pro podání nabídek.</w:t>
      </w:r>
    </w:p>
    <w:p w14:paraId="220E2139" w14:textId="77777777" w:rsidR="00C27238" w:rsidRPr="004743E7" w:rsidRDefault="00C27238" w:rsidP="00161E0D">
      <w:pPr>
        <w:spacing w:line="240" w:lineRule="auto"/>
        <w:jc w:val="both"/>
        <w:rPr>
          <w:rFonts w:ascii="Verdana" w:hAnsi="Verdana" w:cs="Arial"/>
          <w:bCs/>
          <w:iCs/>
          <w:sz w:val="18"/>
          <w:szCs w:val="18"/>
        </w:rPr>
      </w:pPr>
      <w:r w:rsidRPr="004743E7">
        <w:rPr>
          <w:rFonts w:ascii="Verdana" w:hAnsi="Verdana" w:cs="Arial"/>
          <w:bCs/>
          <w:iCs/>
          <w:sz w:val="18"/>
          <w:szCs w:val="18"/>
        </w:rPr>
        <w:t xml:space="preserve">V souladu s ustanovením § 49 odst. 2 </w:t>
      </w:r>
      <w:r w:rsidR="000F266F" w:rsidRPr="004743E7">
        <w:rPr>
          <w:rFonts w:ascii="Verdana" w:hAnsi="Verdana" w:cs="Arial"/>
          <w:bCs/>
          <w:iCs/>
          <w:sz w:val="18"/>
          <w:szCs w:val="18"/>
        </w:rPr>
        <w:t>ZoVZ</w:t>
      </w:r>
      <w:r w:rsidRPr="004743E7">
        <w:rPr>
          <w:rFonts w:ascii="Verdana" w:hAnsi="Verdana" w:cs="Arial"/>
          <w:bCs/>
          <w:iCs/>
          <w:sz w:val="18"/>
          <w:szCs w:val="18"/>
        </w:rPr>
        <w:t xml:space="preserve"> budou dodatečné informace k zadávacím podmínkám odesílány nejpozději do 4 pracovních dnů ode dne doručení písemné žádosti. </w:t>
      </w:r>
    </w:p>
    <w:p w14:paraId="131D5530" w14:textId="77777777" w:rsidR="00C27238" w:rsidRPr="004743E7" w:rsidRDefault="00C27238" w:rsidP="00161E0D">
      <w:pPr>
        <w:spacing w:line="240" w:lineRule="auto"/>
        <w:jc w:val="both"/>
        <w:rPr>
          <w:rFonts w:ascii="Verdana" w:hAnsi="Verdana" w:cs="Arial"/>
          <w:bCs/>
          <w:iCs/>
          <w:sz w:val="18"/>
          <w:szCs w:val="18"/>
        </w:rPr>
      </w:pPr>
      <w:r w:rsidRPr="004743E7">
        <w:rPr>
          <w:rFonts w:ascii="Verdana" w:hAnsi="Verdana" w:cs="Arial"/>
          <w:bCs/>
          <w:iCs/>
          <w:sz w:val="18"/>
          <w:szCs w:val="18"/>
        </w:rPr>
        <w:t xml:space="preserve">Dodatečné informace včetně přesného znění požadavku odešle kontaktní osoba zadavatele v souladu s ustanovením § 49 odst. 3 </w:t>
      </w:r>
      <w:r w:rsidR="000F266F" w:rsidRPr="004743E7">
        <w:rPr>
          <w:rFonts w:ascii="Verdana" w:hAnsi="Verdana" w:cs="Arial"/>
          <w:bCs/>
          <w:iCs/>
          <w:sz w:val="18"/>
          <w:szCs w:val="18"/>
        </w:rPr>
        <w:t>ZoVZ</w:t>
      </w:r>
      <w:r w:rsidRPr="004743E7">
        <w:rPr>
          <w:rFonts w:ascii="Verdana" w:hAnsi="Verdana" w:cs="Arial"/>
          <w:bCs/>
          <w:iCs/>
          <w:sz w:val="18"/>
          <w:szCs w:val="18"/>
        </w:rPr>
        <w:t xml:space="preserve"> současně všem dodavatelům, kteří požádali o poskytnutí zadávací dokumentace nebo kterým byla zadávací dokumentace poskytnuta. </w:t>
      </w:r>
    </w:p>
    <w:p w14:paraId="6759BEDE"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Arial"/>
          <w:bCs/>
          <w:iCs/>
          <w:sz w:val="18"/>
          <w:szCs w:val="18"/>
        </w:rPr>
        <w:t xml:space="preserve">Zadavatel může poskytnout dodavatelům dodatečné informace k zadávacím podmínkám ve smyslu § 49 odst. 4 </w:t>
      </w:r>
      <w:r w:rsidR="000F266F" w:rsidRPr="004743E7">
        <w:rPr>
          <w:rFonts w:ascii="Verdana" w:hAnsi="Verdana" w:cs="Arial"/>
          <w:bCs/>
          <w:iCs/>
          <w:sz w:val="18"/>
          <w:szCs w:val="18"/>
        </w:rPr>
        <w:t>ZoVZ</w:t>
      </w:r>
      <w:r w:rsidRPr="004743E7">
        <w:rPr>
          <w:rFonts w:ascii="Verdana" w:hAnsi="Verdana" w:cs="Arial"/>
          <w:bCs/>
          <w:iCs/>
          <w:sz w:val="18"/>
          <w:szCs w:val="18"/>
        </w:rPr>
        <w:t xml:space="preserve"> i bez předchozí žádosti dodavatele.</w:t>
      </w:r>
    </w:p>
    <w:p w14:paraId="78FC3FD5" w14:textId="77777777" w:rsidR="00C27238" w:rsidRPr="004743E7" w:rsidRDefault="00C27238" w:rsidP="00161E0D">
      <w:pPr>
        <w:spacing w:line="240" w:lineRule="auto"/>
        <w:jc w:val="both"/>
        <w:rPr>
          <w:rFonts w:ascii="Verdana" w:hAnsi="Verdana"/>
          <w:sz w:val="18"/>
          <w:szCs w:val="18"/>
        </w:rPr>
      </w:pPr>
      <w:r w:rsidRPr="004743E7">
        <w:rPr>
          <w:rFonts w:ascii="Verdana" w:hAnsi="Verdana" w:cs="Calibri"/>
          <w:sz w:val="18"/>
          <w:szCs w:val="18"/>
        </w:rPr>
        <w:t>Zadavatel vždy uveřejní dodatečné informace včetně přesného znění žádosti stejným způsobem, jakým uveřejnil textovou část zadávací dokumentace.</w:t>
      </w:r>
    </w:p>
    <w:p w14:paraId="0029D1E2" w14:textId="77777777" w:rsidR="00C27238" w:rsidRPr="004743E7" w:rsidRDefault="00C27238" w:rsidP="006300C2">
      <w:pPr>
        <w:pStyle w:val="Heading2"/>
        <w:numPr>
          <w:ilvl w:val="1"/>
          <w:numId w:val="20"/>
        </w:numPr>
        <w:spacing w:line="240" w:lineRule="auto"/>
        <w:rPr>
          <w:rFonts w:ascii="Verdana" w:hAnsi="Verdana"/>
          <w:sz w:val="18"/>
          <w:szCs w:val="18"/>
        </w:rPr>
      </w:pPr>
      <w:r w:rsidRPr="004743E7">
        <w:rPr>
          <w:rFonts w:ascii="Verdana" w:hAnsi="Verdana"/>
          <w:sz w:val="18"/>
          <w:szCs w:val="18"/>
        </w:rPr>
        <w:lastRenderedPageBreak/>
        <w:t>Poskytování zadávací dokumentace</w:t>
      </w:r>
      <w:r w:rsidR="006F186F" w:rsidRPr="004743E7">
        <w:rPr>
          <w:rFonts w:ascii="Verdana" w:hAnsi="Verdana"/>
          <w:sz w:val="18"/>
          <w:szCs w:val="18"/>
        </w:rPr>
        <w:t>, lhůta pro podání nabídek</w:t>
      </w:r>
    </w:p>
    <w:p w14:paraId="5F65762F" w14:textId="77777777" w:rsidR="00C27238" w:rsidRPr="004743E7" w:rsidRDefault="00C27238" w:rsidP="00663DA1">
      <w:pPr>
        <w:spacing w:line="240" w:lineRule="auto"/>
        <w:jc w:val="both"/>
        <w:rPr>
          <w:rFonts w:ascii="Verdana" w:hAnsi="Verdana" w:cs="Calibri"/>
          <w:sz w:val="18"/>
          <w:szCs w:val="18"/>
        </w:rPr>
      </w:pPr>
      <w:r w:rsidRPr="004743E7">
        <w:rPr>
          <w:rFonts w:ascii="Verdana" w:hAnsi="Verdana" w:cs="Calibri"/>
          <w:sz w:val="18"/>
          <w:szCs w:val="18"/>
        </w:rPr>
        <w:t xml:space="preserve">Zadavatel uveřejní na profilu zadavatele alespoň textovou část zadávací dokumentace ode dne uveřejnění oznámení zadávacího řízení, a to alespoň do konce lhůty pro podání nabídek. </w:t>
      </w:r>
    </w:p>
    <w:p w14:paraId="5273D3EC" w14:textId="77777777" w:rsidR="00C27238" w:rsidRPr="004743E7" w:rsidRDefault="00C27238" w:rsidP="00663DA1">
      <w:pPr>
        <w:spacing w:line="240" w:lineRule="auto"/>
        <w:jc w:val="both"/>
        <w:rPr>
          <w:rFonts w:ascii="Verdana" w:hAnsi="Verdana" w:cs="Calibri"/>
          <w:bCs/>
          <w:iCs/>
          <w:sz w:val="18"/>
          <w:szCs w:val="18"/>
        </w:rPr>
      </w:pPr>
      <w:r w:rsidRPr="004743E7">
        <w:rPr>
          <w:rFonts w:ascii="Verdana" w:hAnsi="Verdana" w:cs="Calibri"/>
          <w:sz w:val="18"/>
          <w:szCs w:val="18"/>
        </w:rPr>
        <w:t xml:space="preserve">Části zadávací dokumentace, které nebyly zveřejněny na profilu zadavatele, předá či odešle zadavatel dodavateli nejpozději do 3 pracovních dnů ode dne doručení písemné žádosti dodavatele. </w:t>
      </w:r>
    </w:p>
    <w:p w14:paraId="4095EDB6" w14:textId="77777777" w:rsidR="00C27238" w:rsidRPr="004743E7" w:rsidRDefault="00C27238" w:rsidP="00663DA1">
      <w:pPr>
        <w:spacing w:line="240" w:lineRule="auto"/>
        <w:jc w:val="both"/>
        <w:rPr>
          <w:rFonts w:ascii="Verdana" w:hAnsi="Verdana" w:cs="Calibri"/>
          <w:sz w:val="18"/>
          <w:szCs w:val="18"/>
        </w:rPr>
      </w:pPr>
      <w:r w:rsidRPr="004743E7">
        <w:rPr>
          <w:rFonts w:ascii="Verdana" w:hAnsi="Verdana" w:cs="Calibri"/>
          <w:bCs/>
          <w:iCs/>
          <w:sz w:val="18"/>
          <w:szCs w:val="18"/>
        </w:rPr>
        <w:t xml:space="preserve">Žádosti o </w:t>
      </w:r>
      <w:r w:rsidRPr="004743E7">
        <w:rPr>
          <w:rFonts w:ascii="Verdana" w:hAnsi="Verdana" w:cs="Calibri"/>
          <w:sz w:val="18"/>
          <w:szCs w:val="18"/>
        </w:rPr>
        <w:t>poskytnutí částí zadávací dokumentace neuveřejněných na profilu zadavatele</w:t>
      </w:r>
      <w:r w:rsidRPr="004743E7">
        <w:rPr>
          <w:rFonts w:ascii="Verdana" w:hAnsi="Verdana" w:cs="Calibri"/>
          <w:bCs/>
          <w:iCs/>
          <w:sz w:val="18"/>
          <w:szCs w:val="18"/>
        </w:rPr>
        <w:t xml:space="preserve"> se podávají v českém jazyce kontaktní osobě zadavatele uvedené v čl. 1.</w:t>
      </w:r>
      <w:r w:rsidR="00E364B0" w:rsidRPr="004743E7">
        <w:rPr>
          <w:rFonts w:ascii="Verdana" w:hAnsi="Verdana" w:cs="Calibri"/>
          <w:bCs/>
          <w:iCs/>
          <w:sz w:val="18"/>
          <w:szCs w:val="18"/>
        </w:rPr>
        <w:t>4</w:t>
      </w:r>
      <w:r w:rsidRPr="004743E7">
        <w:rPr>
          <w:rFonts w:ascii="Verdana" w:hAnsi="Verdana" w:cs="Calibri"/>
          <w:bCs/>
          <w:iCs/>
          <w:sz w:val="18"/>
          <w:szCs w:val="18"/>
        </w:rPr>
        <w:t xml:space="preserve"> zadávací dokumentace. </w:t>
      </w:r>
    </w:p>
    <w:p w14:paraId="52CD24F3" w14:textId="77777777" w:rsidR="00C27238" w:rsidRPr="004743E7" w:rsidRDefault="00C27238" w:rsidP="00663DA1">
      <w:pPr>
        <w:spacing w:line="240" w:lineRule="auto"/>
        <w:jc w:val="both"/>
        <w:rPr>
          <w:rFonts w:ascii="Verdana" w:hAnsi="Verdana" w:cs="Calibri"/>
          <w:sz w:val="18"/>
          <w:szCs w:val="18"/>
        </w:rPr>
      </w:pPr>
      <w:r w:rsidRPr="004743E7">
        <w:rPr>
          <w:rFonts w:ascii="Verdana" w:hAnsi="Verdana" w:cs="Calibri"/>
          <w:sz w:val="18"/>
          <w:szCs w:val="18"/>
        </w:rPr>
        <w:t>Písemná žádost musí být doručena na adresu uvedenou v čl. 1</w:t>
      </w:r>
      <w:r w:rsidR="009E06C6" w:rsidRPr="004743E7">
        <w:rPr>
          <w:rFonts w:ascii="Verdana" w:hAnsi="Verdana" w:cs="Calibri"/>
          <w:sz w:val="18"/>
          <w:szCs w:val="18"/>
        </w:rPr>
        <w:t>.3</w:t>
      </w:r>
      <w:r w:rsidRPr="004743E7">
        <w:rPr>
          <w:rFonts w:ascii="Verdana" w:hAnsi="Verdana" w:cs="Calibri"/>
          <w:sz w:val="18"/>
          <w:szCs w:val="18"/>
        </w:rPr>
        <w:t xml:space="preserve"> zadávací dokumentace nebo v elektronické podobě na e-mailovou adresu dle čl. 1.</w:t>
      </w:r>
      <w:r w:rsidR="00E364B0" w:rsidRPr="004743E7">
        <w:rPr>
          <w:rFonts w:ascii="Verdana" w:hAnsi="Verdana" w:cs="Calibri"/>
          <w:sz w:val="18"/>
          <w:szCs w:val="18"/>
        </w:rPr>
        <w:t>4</w:t>
      </w:r>
      <w:r w:rsidRPr="004743E7">
        <w:rPr>
          <w:rFonts w:ascii="Verdana" w:hAnsi="Verdana" w:cs="Calibri"/>
          <w:sz w:val="18"/>
          <w:szCs w:val="18"/>
        </w:rPr>
        <w:t xml:space="preserve"> zadávací dokumentace.</w:t>
      </w:r>
    </w:p>
    <w:p w14:paraId="230F6335" w14:textId="41124A3E" w:rsidR="00663DA1" w:rsidRPr="004743E7" w:rsidRDefault="00654764" w:rsidP="00663DA1">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 xml:space="preserve">Zadavatel si vyhrazuje právo ve smyslu ustanovení § 48 odst. 7 </w:t>
      </w:r>
      <w:r w:rsidR="000F266F" w:rsidRPr="004743E7">
        <w:rPr>
          <w:rFonts w:ascii="Verdana" w:hAnsi="Verdana" w:cs="Calibri"/>
          <w:kern w:val="0"/>
          <w:sz w:val="18"/>
          <w:szCs w:val="18"/>
          <w:lang w:eastAsia="cs-CZ"/>
        </w:rPr>
        <w:t>ZoVZ</w:t>
      </w:r>
      <w:r w:rsidRPr="004743E7">
        <w:rPr>
          <w:rFonts w:ascii="Verdana" w:hAnsi="Verdana" w:cs="Calibri"/>
          <w:kern w:val="0"/>
          <w:sz w:val="18"/>
          <w:szCs w:val="18"/>
          <w:lang w:eastAsia="cs-CZ"/>
        </w:rPr>
        <w:t xml:space="preserve"> požadovat úhradu nákladů souvisejících s poskytnutím částí zadávací dokumentace, které nebyly uveřejněny na profilu zadavatele.</w:t>
      </w:r>
      <w:r w:rsidR="00663DA1" w:rsidRPr="004743E7">
        <w:rPr>
          <w:rFonts w:ascii="Verdana" w:hAnsi="Verdana" w:cs="Calibri"/>
          <w:kern w:val="0"/>
          <w:sz w:val="18"/>
          <w:szCs w:val="18"/>
          <w:lang w:eastAsia="cs-CZ"/>
        </w:rPr>
        <w:t xml:space="preserve"> </w:t>
      </w:r>
      <w:r w:rsidR="00663DA1" w:rsidRPr="004743E7">
        <w:rPr>
          <w:rFonts w:ascii="Verdana" w:hAnsi="Verdana" w:cs="Calibri"/>
          <w:sz w:val="18"/>
          <w:szCs w:val="18"/>
          <w:lang w:eastAsia="cs-CZ"/>
        </w:rPr>
        <w:t>Pro tyto účely zadavatel stanoví, že celková výše úplaty za poskytnutí zadávací dokumentace činí</w:t>
      </w:r>
      <w:r w:rsidR="00E50CF1">
        <w:rPr>
          <w:rFonts w:ascii="Verdana" w:hAnsi="Verdana" w:cs="Calibri"/>
          <w:sz w:val="18"/>
          <w:szCs w:val="18"/>
          <w:lang w:eastAsia="cs-CZ"/>
        </w:rPr>
        <w:t xml:space="preserve"> ...</w:t>
      </w:r>
      <w:r w:rsidR="0000755A" w:rsidRPr="004743E7">
        <w:rPr>
          <w:rFonts w:ascii="Verdana" w:hAnsi="Verdana" w:cs="Calibri"/>
          <w:sz w:val="18"/>
          <w:szCs w:val="18"/>
          <w:lang w:eastAsia="cs-CZ"/>
        </w:rPr>
        <w:t>,-</w:t>
      </w:r>
      <w:r w:rsidR="00663DA1" w:rsidRPr="004743E7">
        <w:rPr>
          <w:rFonts w:ascii="Verdana" w:hAnsi="Verdana" w:cs="Calibri"/>
          <w:sz w:val="18"/>
          <w:szCs w:val="18"/>
          <w:lang w:eastAsia="cs-CZ"/>
        </w:rPr>
        <w:t xml:space="preserve"> Kč</w:t>
      </w:r>
      <w:r w:rsidR="003133B9" w:rsidRPr="004743E7">
        <w:rPr>
          <w:rFonts w:ascii="Verdana" w:hAnsi="Verdana" w:cs="Calibri"/>
          <w:sz w:val="18"/>
          <w:szCs w:val="18"/>
          <w:lang w:eastAsia="cs-CZ"/>
        </w:rPr>
        <w:t xml:space="preserve"> bez DPH</w:t>
      </w:r>
      <w:r w:rsidR="00663DA1" w:rsidRPr="004743E7">
        <w:rPr>
          <w:rFonts w:ascii="Verdana" w:hAnsi="Verdana" w:cs="Calibri"/>
          <w:sz w:val="18"/>
          <w:szCs w:val="18"/>
          <w:lang w:eastAsia="cs-CZ"/>
        </w:rPr>
        <w:t>. Tato částka sestává z nákladů na reprodukci, které činí</w:t>
      </w:r>
      <w:r w:rsidR="00E50CF1">
        <w:rPr>
          <w:rFonts w:ascii="Verdana" w:hAnsi="Verdana" w:cs="Calibri"/>
          <w:sz w:val="18"/>
          <w:szCs w:val="18"/>
          <w:lang w:eastAsia="cs-CZ"/>
        </w:rPr>
        <w:t>. ..</w:t>
      </w:r>
      <w:r w:rsidR="0000755A" w:rsidRPr="004743E7">
        <w:rPr>
          <w:rFonts w:ascii="Verdana" w:hAnsi="Verdana" w:cs="Calibri"/>
          <w:sz w:val="18"/>
          <w:szCs w:val="18"/>
          <w:lang w:eastAsia="cs-CZ"/>
        </w:rPr>
        <w:t>,</w:t>
      </w:r>
      <w:r w:rsidR="00663DA1" w:rsidRPr="004743E7">
        <w:rPr>
          <w:rFonts w:ascii="Verdana" w:hAnsi="Verdana" w:cs="Calibri"/>
          <w:sz w:val="18"/>
          <w:szCs w:val="18"/>
          <w:lang w:eastAsia="cs-CZ"/>
        </w:rPr>
        <w:t>- Kč (součástí jsou náklady na rozmnožení netextových, tj. grafických, tabulkových a výkresových částí a jejich kompletaci) a dále nákladů na</w:t>
      </w:r>
      <w:r w:rsidR="00456896" w:rsidRPr="004743E7">
        <w:rPr>
          <w:rFonts w:ascii="Verdana" w:hAnsi="Verdana" w:cs="Calibri"/>
          <w:sz w:val="18"/>
          <w:szCs w:val="18"/>
          <w:lang w:eastAsia="cs-CZ"/>
        </w:rPr>
        <w:t xml:space="preserve"> balné a poštovné, které činí</w:t>
      </w:r>
      <w:r w:rsidR="00E50CF1">
        <w:rPr>
          <w:rFonts w:ascii="Verdana" w:hAnsi="Verdana" w:cs="Calibri"/>
          <w:sz w:val="18"/>
          <w:szCs w:val="18"/>
          <w:lang w:eastAsia="cs-CZ"/>
        </w:rPr>
        <w:t xml:space="preserve"> ...</w:t>
      </w:r>
      <w:r w:rsidR="00663DA1" w:rsidRPr="004743E7">
        <w:rPr>
          <w:rFonts w:ascii="Verdana" w:hAnsi="Verdana" w:cs="Calibri"/>
          <w:sz w:val="18"/>
          <w:szCs w:val="18"/>
          <w:lang w:eastAsia="cs-CZ"/>
        </w:rPr>
        <w:t>,- Kč. Zadávací dokumentace bude poskytnuta na základě písemné objednávky dodavatele, zaslané na adresu uvedenou v čl. 1.3 této zadávací dokumentace, nebo v elektronické podobě na e-mailovou adresu uvedenou v čl. 1.4 této zadávací dokumentace. Zadávací dokumentace bude zájemci poskytnuta na dobírku, nebo při osobním odběru na adrese uvedené v čl. 1.3 zadávací dokumentace na základě platby v hotovosti.</w:t>
      </w:r>
      <w:r w:rsidR="003133B9" w:rsidRPr="004743E7">
        <w:rPr>
          <w:rFonts w:ascii="Verdana" w:hAnsi="Verdana" w:cs="Calibri"/>
          <w:sz w:val="18"/>
          <w:szCs w:val="18"/>
          <w:lang w:eastAsia="cs-CZ"/>
        </w:rPr>
        <w:t xml:space="preserve"> </w:t>
      </w:r>
    </w:p>
    <w:p w14:paraId="205DB56F" w14:textId="77777777" w:rsidR="00A221A6" w:rsidRPr="004743E7" w:rsidRDefault="00A221A6" w:rsidP="00161E0D">
      <w:pPr>
        <w:pStyle w:val="Heading1"/>
        <w:spacing w:line="240" w:lineRule="auto"/>
        <w:rPr>
          <w:rFonts w:ascii="Verdana" w:hAnsi="Verdana"/>
          <w:sz w:val="18"/>
          <w:szCs w:val="18"/>
        </w:rPr>
      </w:pPr>
      <w:bookmarkStart w:id="32" w:name="_Toc345080276"/>
      <w:bookmarkStart w:id="33" w:name="_Toc349781226"/>
      <w:bookmarkStart w:id="34" w:name="_Toc428385860"/>
      <w:r w:rsidRPr="004743E7">
        <w:rPr>
          <w:rFonts w:ascii="Verdana" w:hAnsi="Verdana" w:cs="Calibri"/>
          <w:sz w:val="18"/>
          <w:szCs w:val="18"/>
        </w:rPr>
        <w:t>6. KVALIFIKAČNÍ PŘEDPOKLADY</w:t>
      </w:r>
      <w:bookmarkEnd w:id="32"/>
      <w:bookmarkEnd w:id="33"/>
      <w:bookmarkEnd w:id="34"/>
    </w:p>
    <w:p w14:paraId="46061A3F" w14:textId="77777777" w:rsidR="00A221A6" w:rsidRPr="004743E7" w:rsidRDefault="00A221A6" w:rsidP="006300C2">
      <w:pPr>
        <w:pStyle w:val="Heading2"/>
        <w:keepNext w:val="0"/>
        <w:numPr>
          <w:ilvl w:val="1"/>
          <w:numId w:val="26"/>
        </w:numPr>
        <w:spacing w:line="240" w:lineRule="auto"/>
        <w:rPr>
          <w:rFonts w:ascii="Verdana" w:hAnsi="Verdana"/>
          <w:sz w:val="18"/>
          <w:szCs w:val="18"/>
        </w:rPr>
      </w:pPr>
      <w:r w:rsidRPr="004743E7">
        <w:rPr>
          <w:rFonts w:ascii="Verdana" w:hAnsi="Verdana"/>
          <w:sz w:val="18"/>
          <w:szCs w:val="18"/>
        </w:rPr>
        <w:t xml:space="preserve">Dodavatel je povinen podle § 50 </w:t>
      </w:r>
      <w:r w:rsidR="000F266F" w:rsidRPr="004743E7">
        <w:rPr>
          <w:rFonts w:ascii="Verdana" w:hAnsi="Verdana"/>
          <w:sz w:val="18"/>
          <w:szCs w:val="18"/>
        </w:rPr>
        <w:t>ZoVZ</w:t>
      </w:r>
      <w:r w:rsidRPr="004743E7">
        <w:rPr>
          <w:rFonts w:ascii="Verdana" w:hAnsi="Verdana"/>
          <w:sz w:val="18"/>
          <w:szCs w:val="18"/>
        </w:rPr>
        <w:t xml:space="preserve"> v nabídce prokázat splnění kvalifikace.</w:t>
      </w:r>
    </w:p>
    <w:p w14:paraId="7329C231" w14:textId="77777777" w:rsidR="00A221A6" w:rsidRPr="004743E7" w:rsidRDefault="00A221A6" w:rsidP="006300C2">
      <w:pPr>
        <w:pStyle w:val="Heading2"/>
        <w:keepNext w:val="0"/>
        <w:numPr>
          <w:ilvl w:val="1"/>
          <w:numId w:val="26"/>
        </w:numPr>
        <w:spacing w:line="240" w:lineRule="auto"/>
        <w:rPr>
          <w:rFonts w:ascii="Verdana" w:hAnsi="Verdana"/>
          <w:sz w:val="18"/>
          <w:szCs w:val="18"/>
        </w:rPr>
      </w:pPr>
      <w:r w:rsidRPr="004743E7">
        <w:rPr>
          <w:rFonts w:ascii="Verdana" w:hAnsi="Verdana"/>
          <w:sz w:val="18"/>
          <w:szCs w:val="18"/>
        </w:rPr>
        <w:t>Vymezení a rozsah kvalifikace</w:t>
      </w:r>
    </w:p>
    <w:p w14:paraId="240BD3CE"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sz w:val="18"/>
          <w:szCs w:val="18"/>
        </w:rPr>
        <w:t xml:space="preserve">Splnění kvalifikace prokáže dodavatel, který s poukazem na § 50 odst. 1 </w:t>
      </w:r>
      <w:r w:rsidR="000F266F" w:rsidRPr="004743E7">
        <w:rPr>
          <w:rFonts w:ascii="Verdana" w:hAnsi="Verdana" w:cs="Calibri"/>
          <w:sz w:val="18"/>
          <w:szCs w:val="18"/>
        </w:rPr>
        <w:t>ZoVZ</w:t>
      </w:r>
      <w:r w:rsidRPr="004743E7">
        <w:rPr>
          <w:rFonts w:ascii="Verdana" w:hAnsi="Verdana" w:cs="Calibri"/>
          <w:sz w:val="18"/>
          <w:szCs w:val="18"/>
        </w:rPr>
        <w:t xml:space="preserve"> splní kvalifikační předpoklady uvedené dále.</w:t>
      </w:r>
    </w:p>
    <w:p w14:paraId="74C93F01"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sz w:val="18"/>
          <w:szCs w:val="18"/>
        </w:rPr>
        <w:t>Kvalifikovaným pro plnění této veřejné zakázky se rozumí dodavatel, který:</w:t>
      </w:r>
    </w:p>
    <w:p w14:paraId="6782F9E7"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sz w:val="18"/>
          <w:szCs w:val="18"/>
        </w:rPr>
        <w:t xml:space="preserve">splní základní kvalifikační předpoklady podle ustanovení § 53 </w:t>
      </w:r>
      <w:r w:rsidR="000F266F" w:rsidRPr="004743E7">
        <w:rPr>
          <w:rFonts w:ascii="Verdana" w:hAnsi="Verdana" w:cs="Calibri"/>
          <w:sz w:val="18"/>
          <w:szCs w:val="18"/>
        </w:rPr>
        <w:t>ZoVZ</w:t>
      </w:r>
      <w:r w:rsidRPr="004743E7">
        <w:rPr>
          <w:rFonts w:ascii="Verdana" w:hAnsi="Verdana" w:cs="Calibri"/>
          <w:sz w:val="18"/>
          <w:szCs w:val="18"/>
        </w:rPr>
        <w:t xml:space="preserve"> (v podrobnostech viz čl. 6.2.1 této zadávací dokumentace),</w:t>
      </w:r>
    </w:p>
    <w:p w14:paraId="26BA0C87"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sz w:val="18"/>
          <w:szCs w:val="18"/>
        </w:rPr>
        <w:t>splní profesní kvalifikační předpoklady podle ustanovení § 54</w:t>
      </w:r>
      <w:r w:rsidR="000F266F" w:rsidRPr="004743E7">
        <w:rPr>
          <w:rFonts w:ascii="Verdana" w:hAnsi="Verdana" w:cs="Calibri"/>
          <w:sz w:val="18"/>
          <w:szCs w:val="18"/>
        </w:rPr>
        <w:t>ZoVZ</w:t>
      </w:r>
      <w:r w:rsidRPr="004743E7">
        <w:rPr>
          <w:rFonts w:ascii="Verdana" w:hAnsi="Verdana" w:cs="Calibri"/>
          <w:sz w:val="18"/>
          <w:szCs w:val="18"/>
        </w:rPr>
        <w:t xml:space="preserve"> (v podrobnostech viz čl. 6.2.2 této zadávací dokumentace),</w:t>
      </w:r>
    </w:p>
    <w:p w14:paraId="4A7F6950" w14:textId="77777777" w:rsidR="003D6F3E" w:rsidRPr="004743E7" w:rsidRDefault="003D6F3E" w:rsidP="003D6F3E">
      <w:pPr>
        <w:spacing w:line="240" w:lineRule="auto"/>
        <w:jc w:val="both"/>
        <w:rPr>
          <w:rFonts w:ascii="Verdana" w:hAnsi="Verdana" w:cs="Calibri"/>
          <w:sz w:val="18"/>
          <w:szCs w:val="18"/>
        </w:rPr>
      </w:pPr>
      <w:r w:rsidRPr="004743E7">
        <w:rPr>
          <w:rFonts w:ascii="Verdana" w:hAnsi="Verdana" w:cs="Calibri"/>
          <w:sz w:val="18"/>
          <w:szCs w:val="18"/>
        </w:rPr>
        <w:t xml:space="preserve">předloží čestné prohlášení o své ekonomické a finanční způsobilosti splnit veřejnou zakázku podle ustanovení § 50 odst. 1 písm. c) ZoVZ (v podrobnostech viz čl. 6.2.3 této zadávací dokumentace), </w:t>
      </w:r>
    </w:p>
    <w:p w14:paraId="14F80CD7"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sz w:val="18"/>
          <w:szCs w:val="18"/>
        </w:rPr>
        <w:t xml:space="preserve">splní technické kvalifikační předpoklady podle ustanovení § 56 </w:t>
      </w:r>
      <w:r w:rsidR="000F266F" w:rsidRPr="004743E7">
        <w:rPr>
          <w:rFonts w:ascii="Verdana" w:hAnsi="Verdana" w:cs="Calibri"/>
          <w:sz w:val="18"/>
          <w:szCs w:val="18"/>
        </w:rPr>
        <w:t>ZoVZ</w:t>
      </w:r>
      <w:r w:rsidRPr="004743E7">
        <w:rPr>
          <w:rFonts w:ascii="Verdana" w:hAnsi="Verdana" w:cs="Calibri"/>
          <w:sz w:val="18"/>
          <w:szCs w:val="18"/>
        </w:rPr>
        <w:t xml:space="preserve"> (v podrobnostech viz čl. 6.2.</w:t>
      </w:r>
      <w:r w:rsidR="00DC17D9" w:rsidRPr="004743E7">
        <w:rPr>
          <w:rFonts w:ascii="Verdana" w:hAnsi="Verdana" w:cs="Calibri"/>
          <w:sz w:val="18"/>
          <w:szCs w:val="18"/>
        </w:rPr>
        <w:t>4</w:t>
      </w:r>
      <w:r w:rsidRPr="004743E7">
        <w:rPr>
          <w:rFonts w:ascii="Verdana" w:hAnsi="Verdana" w:cs="Calibri"/>
          <w:sz w:val="18"/>
          <w:szCs w:val="18"/>
        </w:rPr>
        <w:t xml:space="preserve"> této zadávací dokumentace)</w:t>
      </w:r>
      <w:r w:rsidR="003D6F3E" w:rsidRPr="004743E7">
        <w:rPr>
          <w:rFonts w:ascii="Verdana" w:hAnsi="Verdana" w:cs="Calibri"/>
          <w:sz w:val="18"/>
          <w:szCs w:val="18"/>
        </w:rPr>
        <w:t>.</w:t>
      </w:r>
      <w:r w:rsidRPr="004743E7">
        <w:rPr>
          <w:rFonts w:ascii="Verdana" w:hAnsi="Verdana" w:cs="Calibri"/>
          <w:sz w:val="18"/>
          <w:szCs w:val="18"/>
        </w:rPr>
        <w:t xml:space="preserve"> </w:t>
      </w:r>
    </w:p>
    <w:p w14:paraId="0B11415E"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sz w:val="18"/>
          <w:szCs w:val="18"/>
        </w:rPr>
        <w:t>Dodavatel prokáže splnění kvalifikačních předpokladů doklady požadovanými zadavatelem v této zadávací dokumentaci.</w:t>
      </w:r>
    </w:p>
    <w:p w14:paraId="30055B89"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sz w:val="18"/>
          <w:szCs w:val="18"/>
        </w:rPr>
        <w:t>Veškeré dokládané údaje týkající se dodavatele se musejí vztahovat výhradně k osobě dodavatele se současným identifikačním číslem nebo k osobě, která byla právním předchůdcem dodavatele a jejíž veškeré závazky převzal dodavatel.</w:t>
      </w:r>
    </w:p>
    <w:p w14:paraId="58956CF0" w14:textId="77777777" w:rsidR="00A221A6" w:rsidRPr="004743E7" w:rsidRDefault="00A221A6" w:rsidP="006300C2">
      <w:pPr>
        <w:pStyle w:val="Heading3"/>
        <w:keepNext/>
        <w:numPr>
          <w:ilvl w:val="2"/>
          <w:numId w:val="26"/>
        </w:numPr>
        <w:spacing w:line="240" w:lineRule="auto"/>
        <w:jc w:val="both"/>
        <w:rPr>
          <w:rFonts w:ascii="Verdana" w:hAnsi="Verdana" w:cs="Calibri"/>
          <w:sz w:val="18"/>
          <w:szCs w:val="18"/>
        </w:rPr>
      </w:pPr>
      <w:r w:rsidRPr="004743E7">
        <w:rPr>
          <w:rFonts w:ascii="Verdana" w:hAnsi="Verdana" w:cs="Calibri"/>
          <w:b w:val="0"/>
          <w:sz w:val="18"/>
          <w:szCs w:val="18"/>
        </w:rPr>
        <w:t>Základní kvalifikační předpoklady</w:t>
      </w:r>
    </w:p>
    <w:p w14:paraId="778108AD"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sz w:val="18"/>
          <w:szCs w:val="18"/>
        </w:rPr>
        <w:t>Základní kvalifikační předpoklady splňuje dodavatel,</w:t>
      </w:r>
    </w:p>
    <w:p w14:paraId="2C36DEB8" w14:textId="77777777" w:rsidR="00A221A6" w:rsidRPr="004743E7" w:rsidRDefault="00A221A6" w:rsidP="00161E0D">
      <w:pPr>
        <w:pStyle w:val="Default"/>
        <w:spacing w:line="240" w:lineRule="auto"/>
        <w:jc w:val="both"/>
        <w:rPr>
          <w:rFonts w:ascii="Verdana" w:hAnsi="Verdana"/>
          <w:color w:val="auto"/>
          <w:sz w:val="18"/>
          <w:szCs w:val="18"/>
        </w:rPr>
      </w:pPr>
      <w:r w:rsidRPr="004743E7">
        <w:rPr>
          <w:rFonts w:ascii="Verdana" w:hAnsi="Verdana"/>
          <w:color w:val="auto"/>
          <w:sz w:val="18"/>
          <w:szCs w:val="18"/>
        </w:rPr>
        <w:t>a) který nebyl pravomocně odsouzen pro trestný čin spáchaný ve prospěch organizované zločinecké skupiny, trestný čin účasti na organizované zločinecké skupině, legalizace výnosů z trestné činnosti, podílnictví, přijetí úplatku, podpl</w:t>
      </w:r>
      <w:r w:rsidR="00CF7033" w:rsidRPr="004743E7">
        <w:rPr>
          <w:rFonts w:ascii="Verdana" w:hAnsi="Verdana"/>
          <w:color w:val="auto"/>
          <w:sz w:val="18"/>
          <w:szCs w:val="18"/>
        </w:rPr>
        <w:t>a</w:t>
      </w:r>
      <w:r w:rsidRPr="004743E7">
        <w:rPr>
          <w:rFonts w:ascii="Verdana" w:hAnsi="Verdana"/>
          <w:color w:val="auto"/>
          <w:sz w:val="18"/>
          <w:szCs w:val="18"/>
        </w:rPr>
        <w:t xml:space="preserve">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uchazeče či členem statutárního orgánu uchazeče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w:t>
      </w:r>
      <w:r w:rsidRPr="004743E7">
        <w:rPr>
          <w:rFonts w:ascii="Verdana" w:hAnsi="Verdana"/>
          <w:color w:val="auto"/>
          <w:sz w:val="18"/>
          <w:szCs w:val="18"/>
        </w:rPr>
        <w:lastRenderedPageBreak/>
        <w:t xml:space="preserve">organizační složky; tento základní kvalifikační předpoklad musí dodavatel splňovat jak ve vztahu k území České republiky, tak k zemi svého sídla, místa podnikání či bydliště, </w:t>
      </w:r>
    </w:p>
    <w:p w14:paraId="500AF4B6" w14:textId="77777777" w:rsidR="00A221A6" w:rsidRPr="004743E7" w:rsidRDefault="00A221A6" w:rsidP="00161E0D">
      <w:pPr>
        <w:pStyle w:val="Default"/>
        <w:spacing w:line="240" w:lineRule="auto"/>
        <w:jc w:val="both"/>
        <w:rPr>
          <w:rFonts w:ascii="Verdana" w:hAnsi="Verdana"/>
          <w:color w:val="auto"/>
          <w:sz w:val="18"/>
          <w:szCs w:val="18"/>
        </w:rPr>
      </w:pPr>
      <w:r w:rsidRPr="004743E7">
        <w:rPr>
          <w:rFonts w:ascii="Verdana" w:hAnsi="Verdana"/>
          <w:color w:val="auto"/>
          <w:sz w:val="18"/>
          <w:szCs w:val="18"/>
        </w:rPr>
        <w:t xml:space="preserve">b) který nebyl pravomocně odsouzen pro trestný čin, jehož skutková podstata souvisí s předmětem podnikání uchazeče podle zvláštních právních předpisů nebo došlo k zahlazení odsouzení za spáchání takového trestného činu; jde-li o právnickou osobu, musí tuto podmínku splňovat jak tato právnická osoba, tak statutární orgán nebo každý člen statutárního orgánu, a je-li statutárním orgánem uchazeče či členem statutárního orgánu uchazeče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14:paraId="4F5AC8FA" w14:textId="77777777" w:rsidR="00A221A6" w:rsidRPr="004743E7" w:rsidRDefault="00A221A6" w:rsidP="00161E0D">
      <w:pPr>
        <w:pStyle w:val="Default"/>
        <w:spacing w:line="240" w:lineRule="auto"/>
        <w:jc w:val="both"/>
        <w:rPr>
          <w:rFonts w:ascii="Verdana" w:hAnsi="Verdana"/>
          <w:color w:val="auto"/>
          <w:sz w:val="18"/>
          <w:szCs w:val="18"/>
        </w:rPr>
      </w:pPr>
      <w:r w:rsidRPr="004743E7">
        <w:rPr>
          <w:rFonts w:ascii="Verdana" w:hAnsi="Verdana"/>
          <w:color w:val="auto"/>
          <w:sz w:val="18"/>
          <w:szCs w:val="18"/>
        </w:rPr>
        <w:t xml:space="preserve">c) který v posledních 3 letech nenaplnil skutkovou podstatu jednání nekalé soutěže formou podplácení podle zvláštního právního předpisu, </w:t>
      </w:r>
    </w:p>
    <w:p w14:paraId="68DCF702" w14:textId="77777777" w:rsidR="00A221A6" w:rsidRPr="004743E7" w:rsidRDefault="00A221A6" w:rsidP="00161E0D">
      <w:pPr>
        <w:pStyle w:val="Default"/>
        <w:spacing w:line="240" w:lineRule="auto"/>
        <w:jc w:val="both"/>
        <w:rPr>
          <w:rFonts w:ascii="Verdana" w:hAnsi="Verdana"/>
          <w:color w:val="auto"/>
          <w:sz w:val="18"/>
          <w:szCs w:val="18"/>
        </w:rPr>
      </w:pPr>
      <w:r w:rsidRPr="004743E7">
        <w:rPr>
          <w:rFonts w:ascii="Verdana" w:hAnsi="Verdana"/>
          <w:color w:val="auto"/>
          <w:sz w:val="18"/>
          <w:szCs w:val="18"/>
        </w:rPr>
        <w:t xml:space="preserve">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14:paraId="7FFCFFE8" w14:textId="77777777" w:rsidR="00A221A6" w:rsidRPr="004743E7" w:rsidRDefault="00A221A6" w:rsidP="00161E0D">
      <w:pPr>
        <w:pStyle w:val="Default"/>
        <w:spacing w:line="240" w:lineRule="auto"/>
        <w:jc w:val="both"/>
        <w:rPr>
          <w:rFonts w:ascii="Verdana" w:hAnsi="Verdana"/>
          <w:color w:val="auto"/>
          <w:sz w:val="18"/>
          <w:szCs w:val="18"/>
        </w:rPr>
      </w:pPr>
      <w:r w:rsidRPr="004743E7">
        <w:rPr>
          <w:rFonts w:ascii="Verdana" w:hAnsi="Verdana"/>
          <w:color w:val="auto"/>
          <w:sz w:val="18"/>
          <w:szCs w:val="18"/>
        </w:rPr>
        <w:t xml:space="preserve">e) který není v likvidaci, </w:t>
      </w:r>
    </w:p>
    <w:p w14:paraId="27F274F9" w14:textId="77777777" w:rsidR="00A221A6" w:rsidRPr="004743E7" w:rsidRDefault="00A221A6" w:rsidP="00161E0D">
      <w:pPr>
        <w:pStyle w:val="Default"/>
        <w:spacing w:line="240" w:lineRule="auto"/>
        <w:jc w:val="both"/>
        <w:rPr>
          <w:rFonts w:ascii="Verdana" w:hAnsi="Verdana"/>
          <w:color w:val="auto"/>
          <w:sz w:val="18"/>
          <w:szCs w:val="18"/>
        </w:rPr>
      </w:pPr>
      <w:r w:rsidRPr="004743E7">
        <w:rPr>
          <w:rFonts w:ascii="Verdana" w:hAnsi="Verdana"/>
          <w:color w:val="auto"/>
          <w:sz w:val="18"/>
          <w:szCs w:val="18"/>
        </w:rPr>
        <w:t xml:space="preserve">f) který nemá v evidenci daní zachyceny daňové nedoplatky, a to jak v České republice, tak v zemi sídla, místa podnikání či bydliště uchazeče, </w:t>
      </w:r>
    </w:p>
    <w:p w14:paraId="1B7E3A84" w14:textId="77777777" w:rsidR="00A221A6" w:rsidRPr="004743E7" w:rsidRDefault="00A221A6" w:rsidP="00161E0D">
      <w:pPr>
        <w:pStyle w:val="Default"/>
        <w:spacing w:line="240" w:lineRule="auto"/>
        <w:jc w:val="both"/>
        <w:rPr>
          <w:rFonts w:ascii="Verdana" w:hAnsi="Verdana"/>
          <w:color w:val="auto"/>
          <w:sz w:val="18"/>
          <w:szCs w:val="18"/>
        </w:rPr>
      </w:pPr>
      <w:r w:rsidRPr="004743E7">
        <w:rPr>
          <w:rFonts w:ascii="Verdana" w:hAnsi="Verdana"/>
          <w:color w:val="auto"/>
          <w:sz w:val="18"/>
          <w:szCs w:val="18"/>
        </w:rPr>
        <w:t xml:space="preserve">g) který nemá nedoplatek na pojistném a na penále na veřejné zdravotní pojištění, a to jak v České republice, tak v zemi sídla, místa podnikání či bydliště uchazeče, </w:t>
      </w:r>
    </w:p>
    <w:p w14:paraId="5497AD6C" w14:textId="77777777" w:rsidR="00A221A6" w:rsidRPr="004743E7" w:rsidRDefault="00A221A6" w:rsidP="00161E0D">
      <w:pPr>
        <w:pStyle w:val="Default"/>
        <w:spacing w:line="240" w:lineRule="auto"/>
        <w:jc w:val="both"/>
        <w:rPr>
          <w:rFonts w:ascii="Verdana" w:hAnsi="Verdana"/>
          <w:color w:val="auto"/>
          <w:sz w:val="18"/>
          <w:szCs w:val="18"/>
        </w:rPr>
      </w:pPr>
      <w:r w:rsidRPr="004743E7">
        <w:rPr>
          <w:rFonts w:ascii="Verdana" w:hAnsi="Verdana"/>
          <w:color w:val="auto"/>
          <w:sz w:val="18"/>
          <w:szCs w:val="18"/>
        </w:rPr>
        <w:t xml:space="preserve">h) který nemá nedoplatek na pojistném a na penále na sociální zabezpečení a příspěvku na státní politiku zaměstnanosti, a to jak v České republice, tak v zemi sídla, místa podnikání či bydliště uchazeče, </w:t>
      </w:r>
    </w:p>
    <w:p w14:paraId="59E4EF69" w14:textId="77777777" w:rsidR="00A221A6" w:rsidRPr="004743E7" w:rsidRDefault="00A221A6" w:rsidP="00161E0D">
      <w:pPr>
        <w:pStyle w:val="Default"/>
        <w:spacing w:line="240" w:lineRule="auto"/>
        <w:jc w:val="both"/>
        <w:rPr>
          <w:rFonts w:ascii="Verdana" w:hAnsi="Verdana"/>
          <w:color w:val="auto"/>
          <w:sz w:val="18"/>
          <w:szCs w:val="18"/>
        </w:rPr>
      </w:pPr>
      <w:r w:rsidRPr="004743E7">
        <w:rPr>
          <w:rFonts w:ascii="Verdana" w:hAnsi="Verdana"/>
          <w:color w:val="auto"/>
          <w:sz w:val="18"/>
          <w:szCs w:val="18"/>
        </w:rPr>
        <w:t xml:space="preserve">i) který nebyl v posledních 3 letech pravomocně disciplinárně potrestán či mu nebylo pravomocně uloženo kárné opatření podle zvláštních právních předpisů, je-li podle § 54 písm. d) </w:t>
      </w:r>
      <w:r w:rsidR="000F266F" w:rsidRPr="004743E7">
        <w:rPr>
          <w:rFonts w:ascii="Verdana" w:hAnsi="Verdana"/>
          <w:color w:val="auto"/>
          <w:sz w:val="18"/>
          <w:szCs w:val="18"/>
        </w:rPr>
        <w:t>ZoVZ</w:t>
      </w:r>
      <w:r w:rsidRPr="004743E7">
        <w:rPr>
          <w:rFonts w:ascii="Verdana" w:hAnsi="Verdana"/>
          <w:color w:val="auto"/>
          <w:sz w:val="18"/>
          <w:szCs w:val="18"/>
        </w:rPr>
        <w:t xml:space="preserve">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14:paraId="3EC16D8E" w14:textId="77777777" w:rsidR="00A221A6" w:rsidRPr="004743E7" w:rsidRDefault="00A221A6" w:rsidP="00161E0D">
      <w:pPr>
        <w:pStyle w:val="Default"/>
        <w:spacing w:line="240" w:lineRule="auto"/>
        <w:jc w:val="both"/>
        <w:rPr>
          <w:rFonts w:ascii="Verdana" w:hAnsi="Verdana"/>
          <w:color w:val="auto"/>
          <w:sz w:val="18"/>
          <w:szCs w:val="18"/>
        </w:rPr>
      </w:pPr>
      <w:r w:rsidRPr="004743E7">
        <w:rPr>
          <w:rFonts w:ascii="Verdana" w:hAnsi="Verdana"/>
          <w:color w:val="auto"/>
          <w:sz w:val="18"/>
          <w:szCs w:val="18"/>
        </w:rPr>
        <w:t xml:space="preserve">j) který není veden v rejstříku osob se zákazem plnění veřejných zakázek, </w:t>
      </w:r>
    </w:p>
    <w:p w14:paraId="1D94B555"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sz w:val="18"/>
          <w:szCs w:val="18"/>
        </w:rPr>
        <w:t>k) kterému nebyla v posledních 3 letech pravomocně uložena pokuta za umožnění výkonu nelegální práce podle zvláštního právního předpisu.</w:t>
      </w:r>
    </w:p>
    <w:p w14:paraId="6CFD4210"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sz w:val="18"/>
          <w:szCs w:val="18"/>
        </w:rPr>
        <w:t xml:space="preserve">Splnění základních kvalifikačních předpokladů prokazuje dodavatel podle § 53 odst. 3 </w:t>
      </w:r>
      <w:r w:rsidR="000F266F" w:rsidRPr="004743E7">
        <w:rPr>
          <w:rFonts w:ascii="Verdana" w:hAnsi="Verdana" w:cs="Calibri"/>
          <w:sz w:val="18"/>
          <w:szCs w:val="18"/>
        </w:rPr>
        <w:t>ZoVZ</w:t>
      </w:r>
      <w:r w:rsidRPr="004743E7">
        <w:rPr>
          <w:rFonts w:ascii="Verdana" w:hAnsi="Verdana" w:cs="Calibri"/>
          <w:sz w:val="18"/>
          <w:szCs w:val="18"/>
        </w:rPr>
        <w:t xml:space="preserve"> předložením:</w:t>
      </w:r>
    </w:p>
    <w:p w14:paraId="4ADC44E4" w14:textId="77777777" w:rsidR="00A221A6" w:rsidRPr="004743E7" w:rsidRDefault="00A221A6" w:rsidP="006300C2">
      <w:pPr>
        <w:numPr>
          <w:ilvl w:val="0"/>
          <w:numId w:val="10"/>
        </w:numPr>
        <w:tabs>
          <w:tab w:val="clear" w:pos="0"/>
          <w:tab w:val="num" w:pos="720"/>
        </w:tabs>
        <w:spacing w:line="240" w:lineRule="auto"/>
        <w:ind w:left="720"/>
        <w:jc w:val="both"/>
        <w:rPr>
          <w:rFonts w:ascii="Verdana" w:hAnsi="Verdana" w:cs="Calibri"/>
          <w:sz w:val="18"/>
          <w:szCs w:val="18"/>
        </w:rPr>
      </w:pPr>
      <w:r w:rsidRPr="004743E7">
        <w:rPr>
          <w:rFonts w:ascii="Verdana" w:hAnsi="Verdana" w:cs="Calibri"/>
          <w:sz w:val="18"/>
          <w:szCs w:val="18"/>
        </w:rPr>
        <w:t xml:space="preserve">výpisu z evidence Rejstříku trestů – ve vztahu k požadavkům uvedeným v čl. 6.2.1 písm. a) a b) této zadávací dokumentace, </w:t>
      </w:r>
    </w:p>
    <w:p w14:paraId="7F4BBA03" w14:textId="77777777" w:rsidR="00A221A6" w:rsidRPr="004743E7" w:rsidRDefault="00A221A6" w:rsidP="006300C2">
      <w:pPr>
        <w:numPr>
          <w:ilvl w:val="0"/>
          <w:numId w:val="10"/>
        </w:numPr>
        <w:tabs>
          <w:tab w:val="clear" w:pos="0"/>
          <w:tab w:val="num" w:pos="720"/>
        </w:tabs>
        <w:spacing w:line="240" w:lineRule="auto"/>
        <w:ind w:left="720"/>
        <w:jc w:val="both"/>
        <w:rPr>
          <w:rFonts w:ascii="Verdana" w:hAnsi="Verdana" w:cs="Calibri"/>
          <w:sz w:val="18"/>
          <w:szCs w:val="18"/>
        </w:rPr>
      </w:pPr>
      <w:r w:rsidRPr="004743E7">
        <w:rPr>
          <w:rFonts w:ascii="Verdana" w:hAnsi="Verdana" w:cs="Calibri"/>
          <w:sz w:val="18"/>
          <w:szCs w:val="18"/>
        </w:rPr>
        <w:t xml:space="preserve">potvrzení příslušného finančního úřadu a ve vztahu ke spotřební dani čestného prohlášení – ve vztahu k požadavkům uvedeným v čl. 6.2.1 písm. f) této zadávací dokumentace, </w:t>
      </w:r>
    </w:p>
    <w:p w14:paraId="172C0778" w14:textId="77777777" w:rsidR="00A221A6" w:rsidRPr="004743E7" w:rsidRDefault="00A221A6" w:rsidP="006300C2">
      <w:pPr>
        <w:numPr>
          <w:ilvl w:val="0"/>
          <w:numId w:val="10"/>
        </w:numPr>
        <w:tabs>
          <w:tab w:val="clear" w:pos="0"/>
          <w:tab w:val="num" w:pos="720"/>
        </w:tabs>
        <w:spacing w:line="240" w:lineRule="auto"/>
        <w:ind w:left="720"/>
        <w:jc w:val="both"/>
        <w:rPr>
          <w:rFonts w:ascii="Verdana" w:hAnsi="Verdana" w:cs="Calibri"/>
          <w:sz w:val="18"/>
          <w:szCs w:val="18"/>
        </w:rPr>
      </w:pPr>
      <w:r w:rsidRPr="004743E7">
        <w:rPr>
          <w:rFonts w:ascii="Verdana" w:hAnsi="Verdana" w:cs="Calibri"/>
          <w:sz w:val="18"/>
          <w:szCs w:val="18"/>
        </w:rPr>
        <w:t xml:space="preserve">potvrzení příslušného orgánu či instituce – ve vztahu k požadavkům uvedeným v čl. 6.2.1 písm. h) této zadávací dokumentace, </w:t>
      </w:r>
    </w:p>
    <w:p w14:paraId="0F273C2C" w14:textId="77777777" w:rsidR="00A221A6" w:rsidRPr="004743E7" w:rsidRDefault="00A221A6" w:rsidP="006300C2">
      <w:pPr>
        <w:numPr>
          <w:ilvl w:val="0"/>
          <w:numId w:val="10"/>
        </w:numPr>
        <w:tabs>
          <w:tab w:val="clear" w:pos="0"/>
          <w:tab w:val="num" w:pos="720"/>
        </w:tabs>
        <w:spacing w:line="240" w:lineRule="auto"/>
        <w:ind w:left="720"/>
        <w:jc w:val="both"/>
        <w:rPr>
          <w:rFonts w:ascii="Verdana" w:hAnsi="Verdana" w:cs="Calibri"/>
          <w:sz w:val="18"/>
          <w:szCs w:val="18"/>
        </w:rPr>
      </w:pPr>
      <w:r w:rsidRPr="004743E7">
        <w:rPr>
          <w:rFonts w:ascii="Verdana" w:hAnsi="Verdana" w:cs="Calibri"/>
          <w:sz w:val="18"/>
          <w:szCs w:val="18"/>
        </w:rPr>
        <w:t xml:space="preserve">čestného prohlášení – ve vztahu k požadavkům uvedeným v čl. 6.2.1 písm. c) až e) a g), i) až k) této zadávací dokumentace. </w:t>
      </w:r>
    </w:p>
    <w:p w14:paraId="6F3C1296" w14:textId="77777777" w:rsidR="00A221A6" w:rsidRPr="004743E7" w:rsidRDefault="00A221A6" w:rsidP="006300C2">
      <w:pPr>
        <w:pStyle w:val="Heading3"/>
        <w:keepNext/>
        <w:numPr>
          <w:ilvl w:val="2"/>
          <w:numId w:val="26"/>
        </w:numPr>
        <w:spacing w:line="240" w:lineRule="auto"/>
        <w:jc w:val="both"/>
        <w:rPr>
          <w:rFonts w:ascii="Verdana" w:hAnsi="Verdana" w:cs="Calibri"/>
          <w:sz w:val="18"/>
          <w:szCs w:val="18"/>
        </w:rPr>
      </w:pPr>
      <w:r w:rsidRPr="004743E7">
        <w:rPr>
          <w:rFonts w:ascii="Verdana" w:hAnsi="Verdana" w:cs="Calibri"/>
          <w:b w:val="0"/>
          <w:sz w:val="18"/>
          <w:szCs w:val="18"/>
        </w:rPr>
        <w:t>Profesní kvalifikační předpoklady</w:t>
      </w:r>
    </w:p>
    <w:p w14:paraId="6EA203F1"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sz w:val="18"/>
          <w:szCs w:val="18"/>
        </w:rPr>
        <w:t xml:space="preserve">Splnění profesních kvalifikačních předpokladů prokazuje dodavatel podle § 54 písm. a), b) a d) </w:t>
      </w:r>
      <w:r w:rsidR="000F266F" w:rsidRPr="004743E7">
        <w:rPr>
          <w:rFonts w:ascii="Verdana" w:hAnsi="Verdana" w:cs="Calibri"/>
          <w:sz w:val="18"/>
          <w:szCs w:val="18"/>
        </w:rPr>
        <w:t>ZoVZ</w:t>
      </w:r>
      <w:r w:rsidRPr="004743E7">
        <w:rPr>
          <w:rFonts w:ascii="Verdana" w:hAnsi="Verdana" w:cs="Calibri"/>
          <w:sz w:val="18"/>
          <w:szCs w:val="18"/>
        </w:rPr>
        <w:t xml:space="preserve"> předložením:</w:t>
      </w:r>
    </w:p>
    <w:p w14:paraId="587E33B4" w14:textId="77777777" w:rsidR="00430655" w:rsidRPr="004743E7" w:rsidRDefault="00430655" w:rsidP="006300C2">
      <w:pPr>
        <w:numPr>
          <w:ilvl w:val="0"/>
          <w:numId w:val="30"/>
        </w:numPr>
        <w:suppressAutoHyphens w:val="0"/>
        <w:spacing w:line="240" w:lineRule="auto"/>
        <w:jc w:val="both"/>
        <w:rPr>
          <w:rFonts w:ascii="Verdana" w:hAnsi="Verdana" w:cs="Calibri"/>
          <w:sz w:val="18"/>
          <w:szCs w:val="18"/>
        </w:rPr>
      </w:pPr>
      <w:r w:rsidRPr="004743E7">
        <w:rPr>
          <w:rFonts w:ascii="Verdana" w:hAnsi="Verdana" w:cs="Calibri"/>
          <w:sz w:val="18"/>
          <w:szCs w:val="18"/>
        </w:rPr>
        <w:t xml:space="preserve">výpisu z obchodního rejstříku, pokud je v něm zapsán, či výpisu z jiné obdobné evidence, pokud je v ní zapsán; </w:t>
      </w:r>
    </w:p>
    <w:p w14:paraId="7C9263AB" w14:textId="77777777" w:rsidR="00430655" w:rsidRPr="004743E7" w:rsidRDefault="00430655" w:rsidP="006300C2">
      <w:pPr>
        <w:numPr>
          <w:ilvl w:val="0"/>
          <w:numId w:val="30"/>
        </w:numPr>
        <w:suppressAutoHyphens w:val="0"/>
        <w:spacing w:line="240" w:lineRule="auto"/>
        <w:jc w:val="both"/>
        <w:rPr>
          <w:rFonts w:ascii="Verdana" w:hAnsi="Verdana" w:cs="Calibri"/>
          <w:sz w:val="18"/>
          <w:szCs w:val="18"/>
        </w:rPr>
      </w:pPr>
      <w:r w:rsidRPr="004743E7">
        <w:rPr>
          <w:rFonts w:ascii="Verdana" w:hAnsi="Verdana" w:cs="Calibri"/>
          <w:sz w:val="18"/>
          <w:szCs w:val="18"/>
        </w:rPr>
        <w:t xml:space="preserve">dokladu o oprávnění k podnikání podle zvláštních právních předpisů v rozsahu odpovídajícím předmětu veřejné zakázky, zejména dokladu prokazujícího příslušné živnostenské oprávnění či licenci v uvedeném rozsahu; </w:t>
      </w:r>
      <w:r w:rsidR="00477288" w:rsidRPr="004743E7">
        <w:rPr>
          <w:rFonts w:ascii="Verdana" w:hAnsi="Verdana" w:cs="Calibri"/>
          <w:sz w:val="18"/>
          <w:szCs w:val="18"/>
        </w:rPr>
        <w:t>zadavatel požaduje zejména předložení dokladu o oprávnění k provádění staveb, jejich změn a odstraňování</w:t>
      </w:r>
      <w:r w:rsidR="005C7805" w:rsidRPr="004743E7">
        <w:rPr>
          <w:rFonts w:ascii="Verdana" w:hAnsi="Verdana" w:cs="Calibri"/>
          <w:sz w:val="18"/>
          <w:szCs w:val="18"/>
        </w:rPr>
        <w:t>,</w:t>
      </w:r>
      <w:r w:rsidR="00477288" w:rsidRPr="004743E7">
        <w:rPr>
          <w:rFonts w:ascii="Verdana" w:hAnsi="Verdana" w:cs="Calibri"/>
          <w:sz w:val="18"/>
          <w:szCs w:val="18"/>
        </w:rPr>
        <w:t xml:space="preserve"> k projektové činnosti ve výstavbě</w:t>
      </w:r>
      <w:r w:rsidR="005C7805" w:rsidRPr="004743E7">
        <w:rPr>
          <w:rFonts w:ascii="Verdana" w:hAnsi="Verdana" w:cs="Calibri"/>
          <w:sz w:val="18"/>
          <w:szCs w:val="18"/>
        </w:rPr>
        <w:t xml:space="preserve"> a k výkonu zeměměřických činností</w:t>
      </w:r>
      <w:r w:rsidR="00477288" w:rsidRPr="004743E7">
        <w:rPr>
          <w:rFonts w:ascii="Verdana" w:hAnsi="Verdana" w:cs="Calibri"/>
          <w:sz w:val="18"/>
          <w:szCs w:val="18"/>
        </w:rPr>
        <w:t>;</w:t>
      </w:r>
    </w:p>
    <w:p w14:paraId="17068AD0" w14:textId="77777777" w:rsidR="005C7805" w:rsidRPr="004743E7" w:rsidRDefault="00430655" w:rsidP="00702091">
      <w:pPr>
        <w:numPr>
          <w:ilvl w:val="0"/>
          <w:numId w:val="30"/>
        </w:numPr>
        <w:suppressAutoHyphens w:val="0"/>
        <w:spacing w:line="240" w:lineRule="auto"/>
        <w:ind w:left="708"/>
        <w:jc w:val="both"/>
        <w:rPr>
          <w:rFonts w:ascii="Verdana" w:hAnsi="Verdana" w:cs="Calibri"/>
          <w:sz w:val="18"/>
          <w:szCs w:val="18"/>
        </w:rPr>
      </w:pPr>
      <w:r w:rsidRPr="004743E7">
        <w:rPr>
          <w:rFonts w:ascii="Verdana" w:hAnsi="Verdana" w:cs="Calibri"/>
          <w:sz w:val="18"/>
          <w:szCs w:val="18"/>
        </w:rPr>
        <w:lastRenderedPageBreak/>
        <w:t>doložení odborné způsobilosti dodavatele nebo osoby, jejímž prostřednictvím odbornou způsobilost zabezpečuje, a to osvědčením o autorizaci podle zákona č. 360/1992 Sb., o výkonu povolání autorizovaných architektů a o výkonu povolání autorizovaných inženýrů a techniků činných ve výstavbě, ve znění pozdějších předpisů, v těchto oborech: stavby vodního hospodářství</w:t>
      </w:r>
      <w:r w:rsidR="00E93DD4" w:rsidRPr="004743E7">
        <w:rPr>
          <w:rFonts w:ascii="Verdana" w:hAnsi="Verdana" w:cs="Calibri"/>
          <w:sz w:val="18"/>
          <w:szCs w:val="18"/>
        </w:rPr>
        <w:t xml:space="preserve"> a krajinného inženýrství (příp. </w:t>
      </w:r>
      <w:r w:rsidR="001335EB" w:rsidRPr="004743E7">
        <w:rPr>
          <w:rFonts w:ascii="Verdana" w:hAnsi="Verdana" w:cs="Calibri"/>
          <w:sz w:val="18"/>
          <w:szCs w:val="18"/>
        </w:rPr>
        <w:t>vodohospodářské stavby)</w:t>
      </w:r>
      <w:r w:rsidRPr="004743E7">
        <w:rPr>
          <w:rFonts w:ascii="Verdana" w:hAnsi="Verdana" w:cs="Calibri"/>
          <w:sz w:val="18"/>
          <w:szCs w:val="18"/>
        </w:rPr>
        <w:t xml:space="preserve">, </w:t>
      </w:r>
      <w:r w:rsidR="001D321A" w:rsidRPr="004743E7">
        <w:rPr>
          <w:rFonts w:ascii="Verdana" w:hAnsi="Verdana" w:cs="Calibri"/>
          <w:sz w:val="18"/>
          <w:szCs w:val="18"/>
        </w:rPr>
        <w:t>dopravní stavby</w:t>
      </w:r>
      <w:r w:rsidR="00477288" w:rsidRPr="004743E7">
        <w:rPr>
          <w:rFonts w:ascii="Verdana" w:hAnsi="Verdana" w:cs="Calibri"/>
          <w:sz w:val="18"/>
          <w:szCs w:val="18"/>
        </w:rPr>
        <w:t>;</w:t>
      </w:r>
    </w:p>
    <w:p w14:paraId="7108126B" w14:textId="77777777" w:rsidR="00430655" w:rsidRPr="004743E7" w:rsidRDefault="00430655" w:rsidP="00702091">
      <w:pPr>
        <w:numPr>
          <w:ilvl w:val="0"/>
          <w:numId w:val="30"/>
        </w:numPr>
        <w:suppressAutoHyphens w:val="0"/>
        <w:spacing w:line="240" w:lineRule="auto"/>
        <w:ind w:left="708"/>
        <w:jc w:val="both"/>
        <w:rPr>
          <w:rFonts w:ascii="Verdana" w:hAnsi="Verdana" w:cs="Calibri"/>
          <w:sz w:val="18"/>
          <w:szCs w:val="18"/>
        </w:rPr>
      </w:pPr>
      <w:r w:rsidRPr="004743E7">
        <w:rPr>
          <w:rFonts w:ascii="Verdana" w:hAnsi="Verdana" w:cs="Calibri"/>
          <w:sz w:val="18"/>
          <w:szCs w:val="18"/>
        </w:rPr>
        <w:t>předložení</w:t>
      </w:r>
      <w:r w:rsidR="005C7805" w:rsidRPr="004743E7">
        <w:rPr>
          <w:rFonts w:ascii="Verdana" w:hAnsi="Verdana" w:cs="Calibri"/>
          <w:sz w:val="18"/>
          <w:szCs w:val="18"/>
        </w:rPr>
        <w:t>m</w:t>
      </w:r>
      <w:r w:rsidRPr="004743E7">
        <w:rPr>
          <w:rFonts w:ascii="Verdana" w:hAnsi="Verdana" w:cs="Calibri"/>
          <w:sz w:val="18"/>
          <w:szCs w:val="18"/>
        </w:rPr>
        <w:t xml:space="preserve"> oprávnění pro ověřování výsledků zeměměřických činností podle </w:t>
      </w:r>
      <w:r w:rsidR="00477288" w:rsidRPr="004743E7">
        <w:rPr>
          <w:rFonts w:ascii="Verdana" w:hAnsi="Verdana" w:cs="Calibri"/>
          <w:sz w:val="18"/>
          <w:szCs w:val="18"/>
        </w:rPr>
        <w:t xml:space="preserve">§ 13 odst. 1 písm. a) a c) </w:t>
      </w:r>
      <w:r w:rsidRPr="004743E7">
        <w:rPr>
          <w:rFonts w:ascii="Verdana" w:hAnsi="Verdana" w:cs="Calibri"/>
          <w:sz w:val="18"/>
          <w:szCs w:val="18"/>
        </w:rPr>
        <w:t>zákona č. 200/1994 Sb., o zeměměřictví a o změně a doplnění některých zákonů souvisejících s jeho zavedením, ve znění pozdějších předpisů.</w:t>
      </w:r>
    </w:p>
    <w:p w14:paraId="5DB7904D" w14:textId="77777777" w:rsidR="00206F0D" w:rsidRPr="004743E7" w:rsidRDefault="00206F0D" w:rsidP="00206F0D">
      <w:pPr>
        <w:pStyle w:val="Heading3"/>
        <w:numPr>
          <w:ilvl w:val="2"/>
          <w:numId w:val="26"/>
        </w:numPr>
        <w:spacing w:line="240" w:lineRule="auto"/>
        <w:jc w:val="both"/>
        <w:rPr>
          <w:rFonts w:ascii="Verdana" w:hAnsi="Verdana" w:cs="Calibri"/>
          <w:b w:val="0"/>
          <w:sz w:val="18"/>
          <w:szCs w:val="18"/>
        </w:rPr>
      </w:pPr>
      <w:r w:rsidRPr="004743E7">
        <w:rPr>
          <w:rFonts w:ascii="Verdana" w:hAnsi="Verdana" w:cs="Calibri"/>
          <w:b w:val="0"/>
          <w:sz w:val="18"/>
          <w:szCs w:val="18"/>
        </w:rPr>
        <w:t>Prohlášení o ekonomické a finanční způsobilosti</w:t>
      </w:r>
    </w:p>
    <w:p w14:paraId="6627B682" w14:textId="77777777" w:rsidR="00206F0D" w:rsidRPr="004743E7" w:rsidRDefault="00206F0D" w:rsidP="00206F0D">
      <w:pPr>
        <w:pStyle w:val="BodyText"/>
        <w:rPr>
          <w:rFonts w:ascii="Verdana" w:hAnsi="Verdana"/>
          <w:sz w:val="18"/>
          <w:szCs w:val="18"/>
        </w:rPr>
      </w:pPr>
      <w:r w:rsidRPr="004743E7">
        <w:rPr>
          <w:rFonts w:ascii="Verdana" w:hAnsi="Verdana" w:cs="Calibri"/>
          <w:sz w:val="18"/>
          <w:szCs w:val="18"/>
        </w:rPr>
        <w:t>Uchazeč v nabídce předloží prohlášení o ekonomické a finanční způsobilosti splnit veřejnou zakázku podle ustanovení § 50 odst. 1 písm. c) ZoVZ.</w:t>
      </w:r>
    </w:p>
    <w:p w14:paraId="1C917F95" w14:textId="77777777" w:rsidR="00A221A6" w:rsidRPr="004743E7" w:rsidRDefault="00A221A6" w:rsidP="006300C2">
      <w:pPr>
        <w:pStyle w:val="Heading3"/>
        <w:numPr>
          <w:ilvl w:val="2"/>
          <w:numId w:val="26"/>
        </w:numPr>
        <w:spacing w:line="240" w:lineRule="auto"/>
        <w:jc w:val="both"/>
        <w:rPr>
          <w:rFonts w:ascii="Verdana" w:hAnsi="Verdana" w:cs="Calibri"/>
          <w:sz w:val="18"/>
          <w:szCs w:val="18"/>
        </w:rPr>
      </w:pPr>
      <w:r w:rsidRPr="004743E7">
        <w:rPr>
          <w:rFonts w:ascii="Verdana" w:hAnsi="Verdana" w:cs="Calibri"/>
          <w:b w:val="0"/>
          <w:sz w:val="18"/>
          <w:szCs w:val="18"/>
        </w:rPr>
        <w:t>Technické kvalifikační předpoklady</w:t>
      </w:r>
    </w:p>
    <w:p w14:paraId="14D82F41"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sz w:val="18"/>
          <w:szCs w:val="18"/>
        </w:rPr>
        <w:t>Splnění technických kvalifikačních předpokladů prokáže dodavatel předložením:</w:t>
      </w:r>
    </w:p>
    <w:p w14:paraId="3262DA1D" w14:textId="50452112" w:rsidR="00B60834" w:rsidRPr="00B60834" w:rsidRDefault="00A221A6" w:rsidP="009D380A">
      <w:pPr>
        <w:pStyle w:val="ListParagraph"/>
        <w:numPr>
          <w:ilvl w:val="0"/>
          <w:numId w:val="50"/>
        </w:numPr>
        <w:spacing w:line="240" w:lineRule="auto"/>
        <w:jc w:val="both"/>
        <w:rPr>
          <w:rFonts w:ascii="Verdana" w:hAnsi="Verdana" w:cs="Calibri"/>
          <w:sz w:val="18"/>
          <w:szCs w:val="18"/>
        </w:rPr>
      </w:pPr>
      <w:r w:rsidRPr="009D380A">
        <w:rPr>
          <w:rFonts w:ascii="Verdana" w:hAnsi="Verdana" w:cs="Calibri"/>
          <w:sz w:val="18"/>
          <w:szCs w:val="18"/>
        </w:rPr>
        <w:t xml:space="preserve">podle § 56 odst. 3 písm. a) </w:t>
      </w:r>
      <w:r w:rsidR="000F266F" w:rsidRPr="009D380A">
        <w:rPr>
          <w:rFonts w:ascii="Verdana" w:hAnsi="Verdana" w:cs="Calibri"/>
          <w:sz w:val="18"/>
          <w:szCs w:val="18"/>
        </w:rPr>
        <w:t>ZoVZ</w:t>
      </w:r>
      <w:r w:rsidRPr="009D380A">
        <w:rPr>
          <w:rFonts w:ascii="Verdana" w:hAnsi="Verdana" w:cs="Calibri"/>
          <w:sz w:val="18"/>
          <w:szCs w:val="18"/>
        </w:rPr>
        <w:t xml:space="preserve"> seznamu stavebních prací provedených dodavatelem za posledních 5 let.</w:t>
      </w:r>
      <w:r w:rsidR="00963816" w:rsidRPr="009D380A">
        <w:rPr>
          <w:rFonts w:ascii="Verdana" w:hAnsi="Verdana" w:cs="Calibri"/>
          <w:sz w:val="18"/>
          <w:szCs w:val="18"/>
        </w:rPr>
        <w:t xml:space="preserve"> </w:t>
      </w:r>
      <w:r w:rsidRPr="009D380A">
        <w:rPr>
          <w:rFonts w:ascii="Verdana" w:hAnsi="Verdana" w:cs="Calibri"/>
          <w:color w:val="000000"/>
          <w:sz w:val="18"/>
          <w:szCs w:val="18"/>
        </w:rPr>
        <w:t xml:space="preserve">Minimální požadovanou úrovní seznamu </w:t>
      </w:r>
      <w:r w:rsidRPr="009D380A">
        <w:rPr>
          <w:rFonts w:ascii="Verdana" w:hAnsi="Verdana" w:cs="Calibri"/>
          <w:sz w:val="18"/>
          <w:szCs w:val="18"/>
        </w:rPr>
        <w:t xml:space="preserve">stavebních prací </w:t>
      </w:r>
      <w:r w:rsidRPr="009D380A">
        <w:rPr>
          <w:rFonts w:ascii="Verdana" w:hAnsi="Verdana" w:cs="Calibri"/>
          <w:color w:val="000000"/>
          <w:sz w:val="18"/>
          <w:szCs w:val="18"/>
        </w:rPr>
        <w:t>je realizace</w:t>
      </w:r>
      <w:r w:rsidR="00E342E7">
        <w:rPr>
          <w:rFonts w:ascii="Verdana" w:hAnsi="Verdana" w:cs="Calibri"/>
          <w:color w:val="000000"/>
          <w:sz w:val="18"/>
          <w:szCs w:val="18"/>
        </w:rPr>
        <w:t xml:space="preserve"> minimálně těchto pěti nejvýznamnějších stavebních prací</w:t>
      </w:r>
      <w:r w:rsidR="00B60834">
        <w:rPr>
          <w:rFonts w:ascii="Verdana" w:hAnsi="Verdana" w:cs="Calibri"/>
          <w:color w:val="000000"/>
          <w:sz w:val="18"/>
          <w:szCs w:val="18"/>
        </w:rPr>
        <w:t xml:space="preserve">: </w:t>
      </w:r>
    </w:p>
    <w:p w14:paraId="4EC32460" w14:textId="0E1B23E6" w:rsidR="0058562D" w:rsidRDefault="00B60834" w:rsidP="0058562D">
      <w:pPr>
        <w:pStyle w:val="ListParagraph"/>
        <w:numPr>
          <w:ilvl w:val="0"/>
          <w:numId w:val="51"/>
        </w:numPr>
        <w:spacing w:line="240" w:lineRule="auto"/>
        <w:jc w:val="both"/>
        <w:rPr>
          <w:rFonts w:ascii="Verdana" w:hAnsi="Verdana" w:cs="Calibri"/>
          <w:sz w:val="18"/>
          <w:szCs w:val="18"/>
        </w:rPr>
      </w:pPr>
      <w:r>
        <w:rPr>
          <w:rFonts w:ascii="Verdana" w:hAnsi="Verdana" w:cs="Calibri"/>
          <w:color w:val="000000"/>
          <w:sz w:val="18"/>
          <w:szCs w:val="18"/>
        </w:rPr>
        <w:t>3</w:t>
      </w:r>
      <w:r w:rsidR="00E342E7">
        <w:rPr>
          <w:rFonts w:ascii="Verdana" w:hAnsi="Verdana" w:cs="Calibri"/>
          <w:color w:val="000000"/>
          <w:sz w:val="18"/>
          <w:szCs w:val="18"/>
        </w:rPr>
        <w:t>x</w:t>
      </w:r>
      <w:r w:rsidR="00A221A6" w:rsidRPr="009D380A">
        <w:rPr>
          <w:rFonts w:ascii="Verdana" w:hAnsi="Verdana" w:cs="Calibri"/>
          <w:sz w:val="18"/>
          <w:szCs w:val="18"/>
        </w:rPr>
        <w:t xml:space="preserve"> </w:t>
      </w:r>
      <w:r w:rsidR="009E0EF8">
        <w:rPr>
          <w:rFonts w:ascii="Verdana" w:hAnsi="Verdana" w:cs="Calibri"/>
          <w:sz w:val="18"/>
          <w:szCs w:val="18"/>
        </w:rPr>
        <w:t>vý</w:t>
      </w:r>
      <w:r w:rsidR="00E342E7">
        <w:rPr>
          <w:rFonts w:ascii="Verdana" w:hAnsi="Verdana" w:cs="Calibri"/>
          <w:sz w:val="18"/>
          <w:szCs w:val="18"/>
        </w:rPr>
        <w:t>stav</w:t>
      </w:r>
      <w:r w:rsidR="0058562D">
        <w:rPr>
          <w:rFonts w:ascii="Verdana" w:hAnsi="Verdana" w:cs="Calibri"/>
          <w:sz w:val="18"/>
          <w:szCs w:val="18"/>
        </w:rPr>
        <w:t>b</w:t>
      </w:r>
      <w:r w:rsidR="00E342E7">
        <w:rPr>
          <w:rFonts w:ascii="Verdana" w:hAnsi="Verdana" w:cs="Calibri"/>
          <w:sz w:val="18"/>
          <w:szCs w:val="18"/>
        </w:rPr>
        <w:t>a</w:t>
      </w:r>
      <w:r w:rsidR="0058562D">
        <w:rPr>
          <w:rFonts w:ascii="Verdana" w:hAnsi="Verdana" w:cs="Calibri"/>
          <w:sz w:val="18"/>
          <w:szCs w:val="18"/>
        </w:rPr>
        <w:t xml:space="preserve"> kanalizace s rozsahem alespoň 12 milionů Kč bez DPH za každou z těchto </w:t>
      </w:r>
      <w:r w:rsidR="00E342E7">
        <w:rPr>
          <w:rFonts w:ascii="Verdana" w:hAnsi="Verdana" w:cs="Calibri"/>
          <w:sz w:val="18"/>
          <w:szCs w:val="18"/>
        </w:rPr>
        <w:t>výstaveb</w:t>
      </w:r>
      <w:r w:rsidR="0058562D">
        <w:rPr>
          <w:rFonts w:ascii="Verdana" w:hAnsi="Verdana" w:cs="Calibri"/>
          <w:sz w:val="18"/>
          <w:szCs w:val="18"/>
        </w:rPr>
        <w:t xml:space="preserve">, </w:t>
      </w:r>
      <w:r w:rsidR="00E342E7">
        <w:rPr>
          <w:rFonts w:ascii="Verdana" w:hAnsi="Verdana" w:cs="Calibri"/>
          <w:sz w:val="18"/>
          <w:szCs w:val="18"/>
        </w:rPr>
        <w:t>jejichž součástí byla gravitační kanalizace a současně tlaková kanalizace</w:t>
      </w:r>
      <w:r w:rsidR="009F7725">
        <w:rPr>
          <w:rFonts w:ascii="Verdana" w:hAnsi="Verdana" w:cs="Calibri"/>
          <w:sz w:val="18"/>
          <w:szCs w:val="18"/>
        </w:rPr>
        <w:t xml:space="preserve"> s čerpacími stanicemi</w:t>
      </w:r>
      <w:r w:rsidR="0058562D">
        <w:rPr>
          <w:rFonts w:ascii="Verdana" w:hAnsi="Verdana" w:cs="Calibri"/>
          <w:sz w:val="18"/>
          <w:szCs w:val="18"/>
        </w:rPr>
        <w:t xml:space="preserve">, </w:t>
      </w:r>
      <w:r w:rsidR="00E342E7">
        <w:rPr>
          <w:rFonts w:ascii="Verdana" w:hAnsi="Verdana" w:cs="Calibri"/>
          <w:sz w:val="18"/>
          <w:szCs w:val="18"/>
        </w:rPr>
        <w:t>a</w:t>
      </w:r>
    </w:p>
    <w:p w14:paraId="1461283F" w14:textId="75965C65" w:rsidR="009D380A" w:rsidRPr="0058562D" w:rsidRDefault="0058562D" w:rsidP="0058562D">
      <w:pPr>
        <w:pStyle w:val="ListParagraph"/>
        <w:numPr>
          <w:ilvl w:val="0"/>
          <w:numId w:val="51"/>
        </w:numPr>
        <w:spacing w:line="240" w:lineRule="auto"/>
        <w:jc w:val="both"/>
        <w:rPr>
          <w:rFonts w:ascii="Verdana" w:hAnsi="Verdana" w:cs="Calibri"/>
          <w:sz w:val="18"/>
          <w:szCs w:val="18"/>
        </w:rPr>
      </w:pPr>
      <w:r>
        <w:rPr>
          <w:rFonts w:ascii="Verdana" w:hAnsi="Verdana" w:cs="Calibri"/>
          <w:sz w:val="18"/>
          <w:szCs w:val="18"/>
        </w:rPr>
        <w:t>2</w:t>
      </w:r>
      <w:r w:rsidR="00E342E7">
        <w:rPr>
          <w:rFonts w:ascii="Verdana" w:hAnsi="Verdana" w:cs="Calibri"/>
          <w:sz w:val="18"/>
          <w:szCs w:val="18"/>
        </w:rPr>
        <w:t>x</w:t>
      </w:r>
      <w:r>
        <w:rPr>
          <w:rFonts w:ascii="Verdana" w:hAnsi="Verdana" w:cs="Calibri"/>
          <w:sz w:val="18"/>
          <w:szCs w:val="18"/>
        </w:rPr>
        <w:t xml:space="preserve"> </w:t>
      </w:r>
      <w:r w:rsidR="009E0EF8">
        <w:rPr>
          <w:rFonts w:ascii="Verdana" w:hAnsi="Verdana" w:cs="Calibri"/>
          <w:sz w:val="18"/>
          <w:szCs w:val="18"/>
        </w:rPr>
        <w:t>vý</w:t>
      </w:r>
      <w:r w:rsidR="00E342E7">
        <w:rPr>
          <w:rFonts w:ascii="Verdana" w:hAnsi="Verdana" w:cs="Calibri"/>
          <w:sz w:val="18"/>
          <w:szCs w:val="18"/>
        </w:rPr>
        <w:t>stavba kanalizace, jejíž součástí bylo</w:t>
      </w:r>
      <w:bookmarkStart w:id="35" w:name="_GoBack"/>
      <w:bookmarkEnd w:id="35"/>
      <w:r>
        <w:rPr>
          <w:rFonts w:ascii="Verdana" w:hAnsi="Verdana" w:cs="Calibri"/>
          <w:sz w:val="18"/>
          <w:szCs w:val="18"/>
        </w:rPr>
        <w:t xml:space="preserve"> provedení kanalizačních řadů o délce alespoň 550 metrů, přičemž alespoň jedna z těchto staveb obsahovala provedení min. 1 čerpací stanice o objemu alespoň 8 m</w:t>
      </w:r>
      <w:r w:rsidRPr="0058562D">
        <w:rPr>
          <w:rFonts w:ascii="Verdana" w:hAnsi="Verdana" w:cs="Calibri"/>
          <w:sz w:val="18"/>
          <w:szCs w:val="18"/>
          <w:vertAlign w:val="superscript"/>
        </w:rPr>
        <w:t>3</w:t>
      </w:r>
      <w:r>
        <w:rPr>
          <w:rFonts w:ascii="Verdana" w:hAnsi="Verdana" w:cs="Calibri"/>
          <w:sz w:val="18"/>
          <w:szCs w:val="18"/>
        </w:rPr>
        <w:t xml:space="preserve">. </w:t>
      </w:r>
    </w:p>
    <w:p w14:paraId="79B79B85" w14:textId="77777777" w:rsidR="009D380A" w:rsidRPr="009D380A" w:rsidRDefault="009D380A" w:rsidP="0058562D">
      <w:pPr>
        <w:autoSpaceDE w:val="0"/>
        <w:autoSpaceDN w:val="0"/>
        <w:adjustRightInd w:val="0"/>
        <w:spacing w:line="240" w:lineRule="auto"/>
        <w:jc w:val="both"/>
        <w:rPr>
          <w:rFonts w:ascii="Verdana" w:hAnsi="Verdana"/>
          <w:sz w:val="10"/>
          <w:szCs w:val="10"/>
        </w:rPr>
      </w:pPr>
    </w:p>
    <w:p w14:paraId="61C79D1E" w14:textId="77777777" w:rsidR="00A221A6" w:rsidRPr="004743E7" w:rsidRDefault="00A221A6" w:rsidP="009D380A">
      <w:pPr>
        <w:spacing w:after="120" w:line="240" w:lineRule="auto"/>
        <w:ind w:left="786"/>
        <w:jc w:val="both"/>
        <w:rPr>
          <w:rFonts w:ascii="Verdana" w:hAnsi="Verdana" w:cs="Calibri"/>
          <w:color w:val="000000"/>
          <w:sz w:val="18"/>
          <w:szCs w:val="18"/>
        </w:rPr>
      </w:pPr>
      <w:r w:rsidRPr="004743E7">
        <w:rPr>
          <w:rFonts w:ascii="Verdana" w:hAnsi="Verdana" w:cs="Calibri"/>
          <w:color w:val="000000"/>
          <w:sz w:val="18"/>
          <w:szCs w:val="18"/>
        </w:rPr>
        <w:t>Dodavatel je povinen seznam stavebních prací předložit ve formě čestného prohlášení v přehledné v tabulce, kde strukturovaně uvede u každé z těchto nejvýznamnějších stavebních prací tyto údaje:</w:t>
      </w:r>
      <w:r w:rsidR="0000755A" w:rsidRPr="004743E7">
        <w:rPr>
          <w:rFonts w:ascii="Verdana" w:hAnsi="Verdana" w:cs="Calibri"/>
          <w:color w:val="000000"/>
          <w:sz w:val="18"/>
          <w:szCs w:val="18"/>
        </w:rPr>
        <w:t xml:space="preserve"> </w:t>
      </w:r>
      <w:r w:rsidRPr="004743E7">
        <w:rPr>
          <w:rFonts w:ascii="Verdana" w:hAnsi="Verdana" w:cs="Calibri"/>
          <w:color w:val="000000"/>
          <w:sz w:val="18"/>
          <w:szCs w:val="18"/>
        </w:rPr>
        <w:t>identifikace zadavatele</w:t>
      </w:r>
      <w:r w:rsidR="0000755A" w:rsidRPr="004743E7">
        <w:rPr>
          <w:rFonts w:ascii="Verdana" w:hAnsi="Verdana" w:cs="Calibri"/>
          <w:color w:val="000000"/>
          <w:sz w:val="18"/>
          <w:szCs w:val="18"/>
        </w:rPr>
        <w:t>/objednatele</w:t>
      </w:r>
      <w:r w:rsidRPr="004743E7">
        <w:rPr>
          <w:rFonts w:ascii="Verdana" w:hAnsi="Verdana" w:cs="Calibri"/>
          <w:color w:val="000000"/>
          <w:sz w:val="18"/>
          <w:szCs w:val="18"/>
        </w:rPr>
        <w:t>,</w:t>
      </w:r>
      <w:r w:rsidR="0000755A" w:rsidRPr="004743E7">
        <w:rPr>
          <w:rFonts w:ascii="Verdana" w:hAnsi="Verdana" w:cs="Calibri"/>
          <w:color w:val="000000"/>
          <w:sz w:val="18"/>
          <w:szCs w:val="18"/>
        </w:rPr>
        <w:t xml:space="preserve"> </w:t>
      </w:r>
      <w:r w:rsidRPr="004743E7">
        <w:rPr>
          <w:rFonts w:ascii="Verdana" w:hAnsi="Verdana" w:cs="Calibri"/>
          <w:color w:val="000000"/>
          <w:sz w:val="18"/>
          <w:szCs w:val="18"/>
        </w:rPr>
        <w:t>stručný popis předmětu zakázky,</w:t>
      </w:r>
      <w:r w:rsidR="0000755A" w:rsidRPr="004743E7">
        <w:rPr>
          <w:rFonts w:ascii="Verdana" w:hAnsi="Verdana" w:cs="Calibri"/>
          <w:color w:val="000000"/>
          <w:sz w:val="18"/>
          <w:szCs w:val="18"/>
        </w:rPr>
        <w:t xml:space="preserve"> </w:t>
      </w:r>
      <w:r w:rsidR="00C15E1C" w:rsidRPr="004743E7">
        <w:rPr>
          <w:rFonts w:ascii="Verdana" w:hAnsi="Verdana" w:cs="Calibri"/>
          <w:color w:val="000000"/>
          <w:sz w:val="18"/>
          <w:szCs w:val="18"/>
        </w:rPr>
        <w:t xml:space="preserve">finanční </w:t>
      </w:r>
      <w:r w:rsidRPr="004743E7">
        <w:rPr>
          <w:rFonts w:ascii="Verdana" w:hAnsi="Verdana" w:cs="Calibri"/>
          <w:color w:val="000000"/>
          <w:sz w:val="18"/>
          <w:szCs w:val="18"/>
        </w:rPr>
        <w:t>rozsah</w:t>
      </w:r>
      <w:r w:rsidR="0000755A" w:rsidRPr="004743E7">
        <w:rPr>
          <w:rFonts w:ascii="Verdana" w:hAnsi="Verdana" w:cs="Calibri"/>
          <w:color w:val="000000"/>
          <w:sz w:val="18"/>
          <w:szCs w:val="18"/>
        </w:rPr>
        <w:t xml:space="preserve"> -</w:t>
      </w:r>
      <w:r w:rsidRPr="004743E7">
        <w:rPr>
          <w:rFonts w:ascii="Verdana" w:hAnsi="Verdana" w:cs="Calibri"/>
          <w:color w:val="000000"/>
          <w:sz w:val="18"/>
          <w:szCs w:val="18"/>
        </w:rPr>
        <w:t xml:space="preserve"> </w:t>
      </w:r>
      <w:r w:rsidR="00C15E1C" w:rsidRPr="004743E7">
        <w:rPr>
          <w:rFonts w:ascii="Verdana" w:hAnsi="Verdana" w:cs="Calibri"/>
          <w:color w:val="000000"/>
          <w:sz w:val="18"/>
          <w:szCs w:val="18"/>
        </w:rPr>
        <w:t xml:space="preserve">celkovou </w:t>
      </w:r>
      <w:r w:rsidRPr="004743E7">
        <w:rPr>
          <w:rFonts w:ascii="Verdana" w:hAnsi="Verdana" w:cs="Calibri"/>
          <w:color w:val="000000"/>
          <w:sz w:val="18"/>
          <w:szCs w:val="18"/>
        </w:rPr>
        <w:t>cenu</w:t>
      </w:r>
      <w:r w:rsidR="00C15E1C" w:rsidRPr="004743E7">
        <w:rPr>
          <w:rFonts w:ascii="Verdana" w:hAnsi="Verdana" w:cs="Calibri"/>
          <w:color w:val="000000"/>
          <w:sz w:val="18"/>
          <w:szCs w:val="18"/>
        </w:rPr>
        <w:t xml:space="preserve"> bez DPH</w:t>
      </w:r>
      <w:r w:rsidRPr="004743E7">
        <w:rPr>
          <w:rFonts w:ascii="Verdana" w:hAnsi="Verdana" w:cs="Calibri"/>
          <w:color w:val="000000"/>
          <w:sz w:val="18"/>
          <w:szCs w:val="18"/>
        </w:rPr>
        <w:t>, dobu a místo provádění stavebních prací</w:t>
      </w:r>
      <w:r w:rsidR="00C15E1C" w:rsidRPr="004743E7">
        <w:rPr>
          <w:rFonts w:ascii="Verdana" w:hAnsi="Verdana" w:cs="Calibri"/>
          <w:color w:val="000000"/>
          <w:sz w:val="18"/>
          <w:szCs w:val="18"/>
        </w:rPr>
        <w:t>,</w:t>
      </w:r>
      <w:r w:rsidR="0000755A" w:rsidRPr="004743E7">
        <w:rPr>
          <w:rFonts w:ascii="Verdana" w:hAnsi="Verdana" w:cs="Calibri"/>
          <w:color w:val="000000"/>
          <w:sz w:val="18"/>
          <w:szCs w:val="18"/>
        </w:rPr>
        <w:t xml:space="preserve"> </w:t>
      </w:r>
      <w:r w:rsidR="00C15E1C" w:rsidRPr="004743E7">
        <w:rPr>
          <w:rFonts w:ascii="Verdana" w:hAnsi="Verdana" w:cs="Calibri"/>
          <w:color w:val="000000"/>
          <w:sz w:val="18"/>
          <w:szCs w:val="18"/>
        </w:rPr>
        <w:t>kontaktní osobu objednatele vč</w:t>
      </w:r>
      <w:r w:rsidR="00250F41" w:rsidRPr="004743E7">
        <w:rPr>
          <w:rFonts w:ascii="Verdana" w:hAnsi="Verdana" w:cs="Calibri"/>
          <w:color w:val="000000"/>
          <w:sz w:val="18"/>
          <w:szCs w:val="18"/>
        </w:rPr>
        <w:t>etně</w:t>
      </w:r>
      <w:r w:rsidR="00C15E1C" w:rsidRPr="004743E7">
        <w:rPr>
          <w:rFonts w:ascii="Verdana" w:hAnsi="Verdana" w:cs="Calibri"/>
          <w:color w:val="000000"/>
          <w:sz w:val="18"/>
          <w:szCs w:val="18"/>
        </w:rPr>
        <w:t xml:space="preserve"> e-mailu a/nebo telefonu na tuto osobu</w:t>
      </w:r>
      <w:r w:rsidRPr="004743E7">
        <w:rPr>
          <w:rFonts w:ascii="Verdana" w:hAnsi="Verdana" w:cs="Calibri"/>
          <w:color w:val="000000"/>
          <w:sz w:val="18"/>
          <w:szCs w:val="18"/>
        </w:rPr>
        <w:t>.</w:t>
      </w:r>
    </w:p>
    <w:p w14:paraId="4D1AAAF5" w14:textId="0702139F" w:rsidR="00206F0D" w:rsidRPr="004743E7" w:rsidRDefault="00A221A6" w:rsidP="009D380A">
      <w:pPr>
        <w:spacing w:after="120" w:line="240" w:lineRule="auto"/>
        <w:ind w:left="786"/>
        <w:jc w:val="both"/>
        <w:rPr>
          <w:rFonts w:ascii="Verdana" w:hAnsi="Verdana" w:cs="Calibri"/>
          <w:sz w:val="18"/>
          <w:szCs w:val="18"/>
        </w:rPr>
      </w:pPr>
      <w:r w:rsidRPr="004743E7">
        <w:rPr>
          <w:rFonts w:ascii="Verdana" w:hAnsi="Verdana" w:cs="Calibri"/>
          <w:sz w:val="18"/>
          <w:szCs w:val="18"/>
        </w:rPr>
        <w:t xml:space="preserve">Součástí tohoto seznamu budou osvědčení objednatelů o řádném plnění těchto nejvýznamnějších stavebních prací; tato osvědčení musí zahrnovat cenu, dobu a místo provádění stavebních prací a musí obsahovat údaj o tom, zda byly tyto stavební práce provedeny řádně a odborně. </w:t>
      </w:r>
    </w:p>
    <w:p w14:paraId="131D625B" w14:textId="4779ADF0" w:rsidR="00A221A6" w:rsidRPr="009D380A" w:rsidRDefault="00A221A6" w:rsidP="009D380A">
      <w:pPr>
        <w:pStyle w:val="ListParagraph"/>
        <w:numPr>
          <w:ilvl w:val="0"/>
          <w:numId w:val="50"/>
        </w:numPr>
        <w:spacing w:after="120" w:line="240" w:lineRule="auto"/>
        <w:jc w:val="both"/>
        <w:rPr>
          <w:rFonts w:ascii="Verdana" w:hAnsi="Verdana" w:cs="Calibri"/>
          <w:sz w:val="18"/>
          <w:szCs w:val="18"/>
        </w:rPr>
      </w:pPr>
      <w:r w:rsidRPr="009D380A">
        <w:rPr>
          <w:rFonts w:ascii="Verdana" w:hAnsi="Verdana" w:cs="Calibri"/>
          <w:sz w:val="18"/>
          <w:szCs w:val="18"/>
        </w:rPr>
        <w:t xml:space="preserve">podle § 56 odst. 3 písm. b) a c) </w:t>
      </w:r>
      <w:r w:rsidR="000F266F" w:rsidRPr="009D380A">
        <w:rPr>
          <w:rFonts w:ascii="Verdana" w:hAnsi="Verdana" w:cs="Calibri"/>
          <w:sz w:val="18"/>
          <w:szCs w:val="18"/>
        </w:rPr>
        <w:t>ZoVZ</w:t>
      </w:r>
      <w:r w:rsidRPr="009D380A">
        <w:rPr>
          <w:rFonts w:ascii="Verdana" w:hAnsi="Verdana" w:cs="Calibri"/>
          <w:sz w:val="18"/>
          <w:szCs w:val="18"/>
        </w:rPr>
        <w:t xml:space="preserve"> seznamu osob, které budou odpovědné za realizaci příslušných stavebních prací (bez ohledu na to, zda jde o zaměstnance dodavatele nebo osoby v jiném vztahu k dodavateli) a dále osvědčení o vzdělání a odborné kvalifikaci dodavatele nebo vedoucích zaměstnanců dodavatele nebo osob v obdobném postavení a osob odpovědných za vedení realizace příslušných stavebních prací. </w:t>
      </w:r>
    </w:p>
    <w:p w14:paraId="6952FF5E" w14:textId="77777777" w:rsidR="00A221A6" w:rsidRPr="004743E7" w:rsidRDefault="00A221A6" w:rsidP="009D380A">
      <w:pPr>
        <w:spacing w:line="240" w:lineRule="auto"/>
        <w:ind w:left="78" w:firstLine="708"/>
        <w:jc w:val="both"/>
        <w:rPr>
          <w:rFonts w:ascii="Verdana" w:hAnsi="Verdana" w:cs="Calibri"/>
          <w:sz w:val="18"/>
          <w:szCs w:val="18"/>
        </w:rPr>
      </w:pPr>
      <w:r w:rsidRPr="004743E7">
        <w:rPr>
          <w:rFonts w:ascii="Verdana" w:hAnsi="Verdana" w:cs="Calibri"/>
          <w:sz w:val="18"/>
          <w:szCs w:val="18"/>
        </w:rPr>
        <w:t xml:space="preserve">Zadavatel požaduje, aby mezi těmito osobami (členy realizačního týmu) byli alespoň: </w:t>
      </w:r>
    </w:p>
    <w:p w14:paraId="1161897B" w14:textId="77777777" w:rsidR="0058562D" w:rsidRDefault="00A221A6" w:rsidP="0058562D">
      <w:pPr>
        <w:numPr>
          <w:ilvl w:val="0"/>
          <w:numId w:val="44"/>
        </w:numPr>
        <w:spacing w:line="240" w:lineRule="auto"/>
        <w:jc w:val="both"/>
        <w:rPr>
          <w:rFonts w:ascii="Verdana" w:hAnsi="Verdana" w:cs="Calibri"/>
          <w:sz w:val="18"/>
          <w:szCs w:val="18"/>
        </w:rPr>
      </w:pPr>
      <w:r w:rsidRPr="0058562D">
        <w:rPr>
          <w:rFonts w:ascii="Verdana" w:hAnsi="Verdana" w:cs="Calibri"/>
          <w:sz w:val="18"/>
          <w:szCs w:val="18"/>
        </w:rPr>
        <w:t xml:space="preserve">1 </w:t>
      </w:r>
      <w:r w:rsidR="006D0BAD" w:rsidRPr="0058562D">
        <w:rPr>
          <w:rFonts w:ascii="Verdana" w:hAnsi="Verdana" w:cs="Calibri"/>
          <w:sz w:val="18"/>
          <w:szCs w:val="18"/>
        </w:rPr>
        <w:t xml:space="preserve">hlavní </w:t>
      </w:r>
      <w:r w:rsidR="008B3749" w:rsidRPr="0058562D">
        <w:rPr>
          <w:rFonts w:ascii="Verdana" w:hAnsi="Verdana" w:cs="Calibri"/>
          <w:sz w:val="18"/>
          <w:szCs w:val="18"/>
        </w:rPr>
        <w:t>stavbyvedoucí</w:t>
      </w:r>
      <w:r w:rsidRPr="0058562D">
        <w:rPr>
          <w:rFonts w:ascii="Verdana" w:hAnsi="Verdana" w:cs="Calibri"/>
          <w:sz w:val="18"/>
          <w:szCs w:val="18"/>
        </w:rPr>
        <w:t>, který musí mít ukončené vysokoškolské vzdělání příslušného směru (stavební zaměření)</w:t>
      </w:r>
      <w:r w:rsidR="00F35DC5" w:rsidRPr="0058562D">
        <w:rPr>
          <w:rFonts w:ascii="Verdana" w:hAnsi="Verdana" w:cs="Calibri"/>
          <w:sz w:val="18"/>
          <w:szCs w:val="18"/>
        </w:rPr>
        <w:t>,</w:t>
      </w:r>
      <w:r w:rsidRPr="0058562D">
        <w:rPr>
          <w:rFonts w:ascii="Verdana" w:hAnsi="Verdana" w:cs="Calibri"/>
          <w:sz w:val="18"/>
          <w:szCs w:val="18"/>
        </w:rPr>
        <w:t xml:space="preserve"> autorizaci </w:t>
      </w:r>
      <w:r w:rsidR="0076585A" w:rsidRPr="0058562D">
        <w:rPr>
          <w:rFonts w:ascii="Verdana" w:hAnsi="Verdana" w:cs="Calibri"/>
          <w:sz w:val="18"/>
          <w:szCs w:val="18"/>
        </w:rPr>
        <w:t xml:space="preserve">alespoň </w:t>
      </w:r>
      <w:r w:rsidRPr="0058562D">
        <w:rPr>
          <w:rFonts w:ascii="Verdana" w:hAnsi="Verdana" w:cs="Calibri"/>
          <w:sz w:val="18"/>
          <w:szCs w:val="18"/>
        </w:rPr>
        <w:t>v</w:t>
      </w:r>
      <w:r w:rsidR="00F35DC5" w:rsidRPr="0058562D">
        <w:rPr>
          <w:rFonts w:ascii="Verdana" w:hAnsi="Verdana" w:cs="Calibri"/>
          <w:sz w:val="18"/>
          <w:szCs w:val="18"/>
        </w:rPr>
        <w:t xml:space="preserve">e stupni autorizovaný </w:t>
      </w:r>
      <w:r w:rsidR="0076585A" w:rsidRPr="0058562D">
        <w:rPr>
          <w:rFonts w:ascii="Verdana" w:hAnsi="Verdana" w:cs="Calibri"/>
          <w:sz w:val="18"/>
          <w:szCs w:val="18"/>
        </w:rPr>
        <w:t xml:space="preserve">technik </w:t>
      </w:r>
      <w:r w:rsidR="00F35DC5" w:rsidRPr="0058562D">
        <w:rPr>
          <w:rFonts w:ascii="Verdana" w:hAnsi="Verdana" w:cs="Calibri"/>
          <w:sz w:val="18"/>
          <w:szCs w:val="18"/>
        </w:rPr>
        <w:t xml:space="preserve">v </w:t>
      </w:r>
      <w:r w:rsidRPr="0058562D">
        <w:rPr>
          <w:rFonts w:ascii="Verdana" w:hAnsi="Verdana" w:cs="Calibri"/>
          <w:sz w:val="18"/>
          <w:szCs w:val="18"/>
        </w:rPr>
        <w:t xml:space="preserve">oboru </w:t>
      </w:r>
      <w:r w:rsidR="00430655" w:rsidRPr="0058562D">
        <w:rPr>
          <w:rFonts w:ascii="Verdana" w:hAnsi="Verdana" w:cs="Calibri"/>
          <w:sz w:val="18"/>
          <w:szCs w:val="18"/>
        </w:rPr>
        <w:t>stavby vodního hospodářství</w:t>
      </w:r>
      <w:r w:rsidR="001335EB" w:rsidRPr="0058562D">
        <w:rPr>
          <w:rFonts w:ascii="Verdana" w:hAnsi="Verdana" w:cs="Calibri"/>
          <w:sz w:val="18"/>
          <w:szCs w:val="18"/>
        </w:rPr>
        <w:t xml:space="preserve"> a krajinného inženýrství (</w:t>
      </w:r>
      <w:r w:rsidR="00F35DC5" w:rsidRPr="0058562D">
        <w:rPr>
          <w:rFonts w:ascii="Verdana" w:hAnsi="Verdana" w:cs="Calibri"/>
          <w:sz w:val="18"/>
          <w:szCs w:val="18"/>
        </w:rPr>
        <w:t xml:space="preserve">příp. </w:t>
      </w:r>
      <w:r w:rsidR="001335EB" w:rsidRPr="0058562D">
        <w:rPr>
          <w:rFonts w:ascii="Verdana" w:hAnsi="Verdana" w:cs="Calibri"/>
          <w:sz w:val="18"/>
          <w:szCs w:val="18"/>
        </w:rPr>
        <w:t>vodohospodářské stavby)</w:t>
      </w:r>
      <w:r w:rsidR="00F35DC5" w:rsidRPr="0058562D">
        <w:rPr>
          <w:rFonts w:ascii="Verdana" w:hAnsi="Verdana" w:cs="Calibri"/>
          <w:sz w:val="18"/>
          <w:szCs w:val="18"/>
        </w:rPr>
        <w:t xml:space="preserve"> a nejméně </w:t>
      </w:r>
      <w:r w:rsidR="006D0BAD" w:rsidRPr="0058562D">
        <w:rPr>
          <w:rFonts w:ascii="Verdana" w:hAnsi="Verdana" w:cs="Calibri"/>
          <w:sz w:val="18"/>
          <w:szCs w:val="18"/>
        </w:rPr>
        <w:t>5</w:t>
      </w:r>
      <w:r w:rsidR="000360DB" w:rsidRPr="0058562D">
        <w:rPr>
          <w:rFonts w:ascii="Verdana" w:hAnsi="Verdana" w:cs="Calibri"/>
          <w:sz w:val="18"/>
          <w:szCs w:val="18"/>
        </w:rPr>
        <w:t xml:space="preserve"> </w:t>
      </w:r>
      <w:r w:rsidR="006D0BAD" w:rsidRPr="0058562D">
        <w:rPr>
          <w:rFonts w:ascii="Verdana" w:hAnsi="Verdana" w:cs="Calibri"/>
          <w:sz w:val="18"/>
          <w:szCs w:val="18"/>
        </w:rPr>
        <w:t>let</w:t>
      </w:r>
      <w:r w:rsidR="00F35DC5" w:rsidRPr="0058562D">
        <w:rPr>
          <w:rFonts w:ascii="Verdana" w:hAnsi="Verdana" w:cs="Calibri"/>
          <w:sz w:val="18"/>
          <w:szCs w:val="18"/>
        </w:rPr>
        <w:t xml:space="preserve"> praxe ve vodohospodářské výstavbě</w:t>
      </w:r>
      <w:r w:rsidR="00F735E9" w:rsidRPr="0058562D">
        <w:rPr>
          <w:rFonts w:ascii="Verdana" w:hAnsi="Verdana" w:cs="Calibri"/>
          <w:sz w:val="18"/>
          <w:szCs w:val="18"/>
        </w:rPr>
        <w:t>;</w:t>
      </w:r>
    </w:p>
    <w:p w14:paraId="39478FAE" w14:textId="496B4E68" w:rsidR="0058562D" w:rsidRDefault="0058562D" w:rsidP="0058562D">
      <w:pPr>
        <w:numPr>
          <w:ilvl w:val="0"/>
          <w:numId w:val="44"/>
        </w:numPr>
        <w:spacing w:line="240" w:lineRule="auto"/>
        <w:jc w:val="both"/>
        <w:rPr>
          <w:rFonts w:ascii="Verdana" w:hAnsi="Verdana" w:cs="Calibri"/>
          <w:sz w:val="18"/>
          <w:szCs w:val="18"/>
        </w:rPr>
      </w:pPr>
      <w:r w:rsidRPr="0058562D">
        <w:rPr>
          <w:rFonts w:ascii="Verdana" w:hAnsi="Verdana" w:cs="Calibri"/>
          <w:sz w:val="18"/>
          <w:szCs w:val="18"/>
        </w:rPr>
        <w:t xml:space="preserve">1 technolog svařování plastů, jehož úkolem bude </w:t>
      </w:r>
      <w:r w:rsidRPr="0058562D">
        <w:rPr>
          <w:rFonts w:ascii="Verdana" w:hAnsi="Verdana"/>
          <w:sz w:val="18"/>
          <w:szCs w:val="18"/>
        </w:rPr>
        <w:t xml:space="preserve">řízení svářečských prací a zjišťování jejich jakosti a </w:t>
      </w:r>
      <w:r w:rsidRPr="0058562D">
        <w:rPr>
          <w:rFonts w:ascii="Verdana" w:hAnsi="Verdana" w:cs="Calibri"/>
          <w:sz w:val="18"/>
          <w:szCs w:val="18"/>
        </w:rPr>
        <w:t xml:space="preserve">který musí mít ukončené alespoň středoškolské vzdělání s maturitou, nejméně </w:t>
      </w:r>
      <w:r>
        <w:rPr>
          <w:rFonts w:ascii="Verdana" w:hAnsi="Verdana" w:cs="Calibri"/>
          <w:sz w:val="18"/>
          <w:szCs w:val="18"/>
        </w:rPr>
        <w:t>2</w:t>
      </w:r>
      <w:r w:rsidRPr="0058562D">
        <w:rPr>
          <w:rFonts w:ascii="Verdana" w:hAnsi="Verdana" w:cs="Calibri"/>
          <w:sz w:val="18"/>
          <w:szCs w:val="18"/>
        </w:rPr>
        <w:t xml:space="preserve"> roky praxe v oboru svařování plastů – potrubních systémů a osvědčení/certifikát pro odbornou kvalifikaci v oboru technolog svařování plastů – potrubních systémů; </w:t>
      </w:r>
    </w:p>
    <w:p w14:paraId="0CFEFF51" w14:textId="79989881" w:rsidR="00F735E9" w:rsidRPr="0058562D" w:rsidRDefault="0058562D" w:rsidP="0058562D">
      <w:pPr>
        <w:numPr>
          <w:ilvl w:val="0"/>
          <w:numId w:val="44"/>
        </w:numPr>
        <w:spacing w:line="240" w:lineRule="auto"/>
        <w:jc w:val="both"/>
        <w:rPr>
          <w:rFonts w:ascii="Verdana" w:hAnsi="Verdana" w:cs="Calibri"/>
          <w:sz w:val="18"/>
          <w:szCs w:val="18"/>
        </w:rPr>
      </w:pPr>
      <w:r w:rsidRPr="0058562D">
        <w:rPr>
          <w:rFonts w:ascii="Verdana" w:hAnsi="Verdana" w:cs="Calibri"/>
          <w:sz w:val="18"/>
          <w:szCs w:val="18"/>
        </w:rPr>
        <w:t xml:space="preserve">1 svářeč </w:t>
      </w:r>
      <w:r>
        <w:rPr>
          <w:rFonts w:ascii="Verdana" w:hAnsi="Verdana" w:cs="Calibri"/>
          <w:sz w:val="18"/>
          <w:szCs w:val="18"/>
        </w:rPr>
        <w:t>plastů</w:t>
      </w:r>
      <w:r w:rsidRPr="0058562D">
        <w:rPr>
          <w:rFonts w:ascii="Verdana" w:hAnsi="Verdana" w:cs="Calibri"/>
          <w:sz w:val="18"/>
          <w:szCs w:val="18"/>
        </w:rPr>
        <w:t xml:space="preserve">, který musí mít nejméně </w:t>
      </w:r>
      <w:r>
        <w:rPr>
          <w:rFonts w:ascii="Verdana" w:hAnsi="Verdana" w:cs="Calibri"/>
          <w:sz w:val="18"/>
          <w:szCs w:val="18"/>
        </w:rPr>
        <w:t>2</w:t>
      </w:r>
      <w:r w:rsidRPr="0058562D">
        <w:rPr>
          <w:rFonts w:ascii="Verdana" w:hAnsi="Verdana" w:cs="Calibri"/>
          <w:sz w:val="18"/>
          <w:szCs w:val="18"/>
        </w:rPr>
        <w:t xml:space="preserve"> roky praxe v</w:t>
      </w:r>
      <w:r>
        <w:rPr>
          <w:rFonts w:ascii="Verdana" w:hAnsi="Verdana" w:cs="Calibri"/>
          <w:sz w:val="18"/>
          <w:szCs w:val="18"/>
        </w:rPr>
        <w:t> </w:t>
      </w:r>
      <w:r w:rsidRPr="0058562D">
        <w:rPr>
          <w:rFonts w:ascii="Verdana" w:hAnsi="Verdana" w:cs="Calibri"/>
          <w:sz w:val="18"/>
          <w:szCs w:val="18"/>
        </w:rPr>
        <w:t>oblasti</w:t>
      </w:r>
      <w:r>
        <w:rPr>
          <w:rFonts w:ascii="Verdana" w:hAnsi="Verdana" w:cs="Calibri"/>
          <w:sz w:val="18"/>
          <w:szCs w:val="18"/>
        </w:rPr>
        <w:t xml:space="preserve"> svařování plastů</w:t>
      </w:r>
      <w:r w:rsidRPr="0058562D">
        <w:rPr>
          <w:rFonts w:ascii="Verdana" w:hAnsi="Verdana" w:cs="Calibri"/>
          <w:sz w:val="18"/>
          <w:szCs w:val="18"/>
        </w:rPr>
        <w:t xml:space="preserve"> a osvědčení/certifikaci svářeče.</w:t>
      </w:r>
    </w:p>
    <w:p w14:paraId="2D957435" w14:textId="77777777" w:rsidR="00A221A6" w:rsidRPr="004743E7" w:rsidRDefault="00A221A6" w:rsidP="009D380A">
      <w:pPr>
        <w:spacing w:line="240" w:lineRule="auto"/>
        <w:ind w:left="786"/>
        <w:jc w:val="both"/>
        <w:rPr>
          <w:rFonts w:ascii="Verdana" w:hAnsi="Verdana" w:cs="Calibri"/>
          <w:sz w:val="18"/>
          <w:szCs w:val="18"/>
        </w:rPr>
      </w:pPr>
      <w:r w:rsidRPr="0073678D">
        <w:rPr>
          <w:rFonts w:ascii="Verdana" w:hAnsi="Verdana" w:cs="Calibri"/>
          <w:sz w:val="18"/>
          <w:szCs w:val="18"/>
        </w:rPr>
        <w:t>Spln</w:t>
      </w:r>
      <w:r w:rsidRPr="004743E7">
        <w:rPr>
          <w:rFonts w:ascii="Verdana" w:hAnsi="Verdana" w:cs="Calibri"/>
          <w:sz w:val="18"/>
          <w:szCs w:val="18"/>
        </w:rPr>
        <w:t>ění tohoto technického kvalifikačního předpokladu dodavatel prokáže následujícími dokumenty:</w:t>
      </w:r>
    </w:p>
    <w:p w14:paraId="5997EE6B" w14:textId="77777777" w:rsidR="00A221A6" w:rsidRPr="004743E7" w:rsidRDefault="00A221A6" w:rsidP="007513CC">
      <w:pPr>
        <w:numPr>
          <w:ilvl w:val="0"/>
          <w:numId w:val="45"/>
        </w:numPr>
        <w:spacing w:line="240" w:lineRule="auto"/>
        <w:jc w:val="both"/>
        <w:rPr>
          <w:rFonts w:ascii="Verdana" w:hAnsi="Verdana" w:cs="Calibri"/>
          <w:sz w:val="18"/>
          <w:szCs w:val="18"/>
        </w:rPr>
      </w:pPr>
      <w:r w:rsidRPr="004743E7">
        <w:rPr>
          <w:rFonts w:ascii="Verdana" w:hAnsi="Verdana" w:cs="Calibri"/>
          <w:sz w:val="18"/>
          <w:szCs w:val="18"/>
        </w:rPr>
        <w:t xml:space="preserve">seznam členů realizačního týmu v přehledné tabulce a jeho organizační struktura, a to ve formě čestného prohlášení, z nějž bude zřejmé postavení jednotlivých členů v </w:t>
      </w:r>
      <w:r w:rsidRPr="004743E7">
        <w:rPr>
          <w:rFonts w:ascii="Verdana" w:hAnsi="Verdana" w:cs="Calibri"/>
          <w:sz w:val="18"/>
          <w:szCs w:val="18"/>
        </w:rPr>
        <w:lastRenderedPageBreak/>
        <w:t>rámci týmu, rozsah jejich působnosti a zodpovědnosti (věcné vymezení podílu na realizaci této veřejné zakázky);</w:t>
      </w:r>
    </w:p>
    <w:p w14:paraId="34A25E8E" w14:textId="77777777" w:rsidR="00A221A6" w:rsidRPr="004743E7" w:rsidRDefault="00A221A6" w:rsidP="007513CC">
      <w:pPr>
        <w:numPr>
          <w:ilvl w:val="0"/>
          <w:numId w:val="45"/>
        </w:numPr>
        <w:spacing w:line="240" w:lineRule="auto"/>
        <w:jc w:val="both"/>
        <w:rPr>
          <w:rFonts w:ascii="Verdana" w:hAnsi="Verdana" w:cs="Calibri"/>
          <w:sz w:val="18"/>
          <w:szCs w:val="18"/>
        </w:rPr>
      </w:pPr>
      <w:r w:rsidRPr="004743E7">
        <w:rPr>
          <w:rFonts w:ascii="Verdana" w:hAnsi="Verdana" w:cs="Calibri"/>
          <w:sz w:val="18"/>
          <w:szCs w:val="18"/>
        </w:rPr>
        <w:t xml:space="preserve">strukturované profesní životopisy těchto osob ve formě čestného prohlášení, z nichž musí jednoznačně vyplývat níže specifikované informace a údaje požadované zadavatelem. </w:t>
      </w:r>
    </w:p>
    <w:p w14:paraId="541245B3" w14:textId="77777777" w:rsidR="00A221A6" w:rsidRPr="004743E7" w:rsidRDefault="00A221A6" w:rsidP="007513CC">
      <w:pPr>
        <w:spacing w:line="240" w:lineRule="auto"/>
        <w:ind w:left="708" w:firstLine="708"/>
        <w:jc w:val="both"/>
        <w:rPr>
          <w:rFonts w:ascii="Verdana" w:hAnsi="Verdana" w:cs="Calibri"/>
          <w:sz w:val="18"/>
          <w:szCs w:val="18"/>
        </w:rPr>
      </w:pPr>
      <w:r w:rsidRPr="004743E7">
        <w:rPr>
          <w:rFonts w:ascii="Verdana" w:hAnsi="Verdana" w:cs="Calibri"/>
          <w:sz w:val="18"/>
          <w:szCs w:val="18"/>
        </w:rPr>
        <w:t>Profesní životopis musí obsahovat</w:t>
      </w:r>
      <w:r w:rsidR="00A66466" w:rsidRPr="004743E7">
        <w:rPr>
          <w:rFonts w:ascii="Verdana" w:hAnsi="Verdana" w:cs="Calibri"/>
          <w:sz w:val="18"/>
          <w:szCs w:val="18"/>
        </w:rPr>
        <w:t xml:space="preserve"> (jedná se o povinné náležitosti)</w:t>
      </w:r>
      <w:r w:rsidRPr="004743E7">
        <w:rPr>
          <w:rFonts w:ascii="Verdana" w:hAnsi="Verdana" w:cs="Calibri"/>
          <w:sz w:val="18"/>
          <w:szCs w:val="18"/>
        </w:rPr>
        <w:t>:</w:t>
      </w:r>
    </w:p>
    <w:p w14:paraId="5C08D53E" w14:textId="77777777" w:rsidR="00A221A6" w:rsidRPr="004743E7" w:rsidRDefault="00A221A6" w:rsidP="007513CC">
      <w:pPr>
        <w:pStyle w:val="ListParagraph"/>
        <w:numPr>
          <w:ilvl w:val="0"/>
          <w:numId w:val="46"/>
        </w:numPr>
        <w:spacing w:line="240" w:lineRule="auto"/>
        <w:jc w:val="both"/>
        <w:rPr>
          <w:rFonts w:ascii="Verdana" w:hAnsi="Verdana" w:cs="Calibri"/>
          <w:sz w:val="18"/>
          <w:szCs w:val="18"/>
        </w:rPr>
      </w:pPr>
      <w:r w:rsidRPr="004743E7">
        <w:rPr>
          <w:rFonts w:ascii="Verdana" w:hAnsi="Verdana" w:cs="Calibri"/>
          <w:sz w:val="18"/>
          <w:szCs w:val="18"/>
        </w:rPr>
        <w:t xml:space="preserve">jméno a příjmení, </w:t>
      </w:r>
    </w:p>
    <w:p w14:paraId="59E996F8" w14:textId="77777777" w:rsidR="00A221A6" w:rsidRPr="004743E7" w:rsidRDefault="00A221A6" w:rsidP="007513CC">
      <w:pPr>
        <w:pStyle w:val="ListParagraph"/>
        <w:numPr>
          <w:ilvl w:val="0"/>
          <w:numId w:val="46"/>
        </w:numPr>
        <w:spacing w:line="240" w:lineRule="auto"/>
        <w:jc w:val="both"/>
        <w:rPr>
          <w:rFonts w:ascii="Verdana" w:hAnsi="Verdana" w:cs="Calibri"/>
          <w:sz w:val="18"/>
          <w:szCs w:val="18"/>
        </w:rPr>
      </w:pPr>
      <w:r w:rsidRPr="004743E7">
        <w:rPr>
          <w:rFonts w:ascii="Verdana" w:hAnsi="Verdana" w:cs="Calibri"/>
          <w:sz w:val="18"/>
          <w:szCs w:val="18"/>
        </w:rPr>
        <w:t>akademický titul</w:t>
      </w:r>
      <w:r w:rsidR="000D7846" w:rsidRPr="004743E7">
        <w:rPr>
          <w:rFonts w:ascii="Verdana" w:hAnsi="Verdana" w:cs="Calibri"/>
          <w:sz w:val="18"/>
          <w:szCs w:val="18"/>
        </w:rPr>
        <w:t xml:space="preserve"> (u členů týmu, u nichž je požadováno vysokoškolské vzdělání)</w:t>
      </w:r>
      <w:r w:rsidRPr="004743E7">
        <w:rPr>
          <w:rFonts w:ascii="Verdana" w:hAnsi="Verdana" w:cs="Calibri"/>
          <w:sz w:val="18"/>
          <w:szCs w:val="18"/>
        </w:rPr>
        <w:t xml:space="preserve">, </w:t>
      </w:r>
    </w:p>
    <w:p w14:paraId="71519410" w14:textId="77777777" w:rsidR="00A221A6" w:rsidRPr="004743E7" w:rsidRDefault="00A221A6" w:rsidP="007513CC">
      <w:pPr>
        <w:pStyle w:val="ListParagraph"/>
        <w:numPr>
          <w:ilvl w:val="0"/>
          <w:numId w:val="46"/>
        </w:numPr>
        <w:spacing w:line="240" w:lineRule="auto"/>
        <w:jc w:val="both"/>
        <w:rPr>
          <w:rFonts w:ascii="Verdana" w:hAnsi="Verdana" w:cs="Calibri"/>
          <w:sz w:val="18"/>
          <w:szCs w:val="18"/>
        </w:rPr>
      </w:pPr>
      <w:r w:rsidRPr="004743E7">
        <w:rPr>
          <w:rFonts w:ascii="Verdana" w:hAnsi="Verdana" w:cs="Calibri"/>
          <w:sz w:val="18"/>
          <w:szCs w:val="18"/>
        </w:rPr>
        <w:t>funkce v rámci realizačního týmu,</w:t>
      </w:r>
    </w:p>
    <w:p w14:paraId="61AA2033" w14:textId="77777777" w:rsidR="00A221A6" w:rsidRPr="004743E7" w:rsidRDefault="00A221A6" w:rsidP="007513CC">
      <w:pPr>
        <w:pStyle w:val="ListParagraph"/>
        <w:numPr>
          <w:ilvl w:val="0"/>
          <w:numId w:val="46"/>
        </w:numPr>
        <w:spacing w:line="240" w:lineRule="auto"/>
        <w:jc w:val="both"/>
        <w:rPr>
          <w:rFonts w:ascii="Verdana" w:hAnsi="Verdana" w:cs="Calibri"/>
          <w:sz w:val="18"/>
          <w:szCs w:val="18"/>
        </w:rPr>
      </w:pPr>
      <w:r w:rsidRPr="004743E7">
        <w:rPr>
          <w:rFonts w:ascii="Verdana" w:hAnsi="Verdana" w:cs="Calibri"/>
          <w:sz w:val="18"/>
          <w:szCs w:val="18"/>
        </w:rPr>
        <w:t>dosažené vzdělání,</w:t>
      </w:r>
    </w:p>
    <w:p w14:paraId="56A21E11" w14:textId="77777777" w:rsidR="00AC0088" w:rsidRPr="004743E7" w:rsidRDefault="00A221A6" w:rsidP="00A64B90">
      <w:pPr>
        <w:pStyle w:val="ListParagraph"/>
        <w:numPr>
          <w:ilvl w:val="0"/>
          <w:numId w:val="46"/>
        </w:numPr>
        <w:spacing w:line="240" w:lineRule="auto"/>
        <w:jc w:val="both"/>
        <w:rPr>
          <w:rFonts w:ascii="Verdana" w:hAnsi="Verdana" w:cs="Calibri"/>
          <w:sz w:val="18"/>
          <w:szCs w:val="18"/>
        </w:rPr>
      </w:pPr>
      <w:r w:rsidRPr="004743E7">
        <w:rPr>
          <w:rFonts w:ascii="Verdana" w:hAnsi="Verdana" w:cs="Calibri"/>
          <w:sz w:val="18"/>
          <w:szCs w:val="18"/>
        </w:rPr>
        <w:t xml:space="preserve">dosavadní praxe v oboru vztahujícím se k předmětu veřejné zakázky, </w:t>
      </w:r>
      <w:r w:rsidR="00852DB8" w:rsidRPr="004743E7">
        <w:rPr>
          <w:rFonts w:ascii="Verdana" w:hAnsi="Verdana" w:cs="Calibri"/>
          <w:sz w:val="18"/>
          <w:szCs w:val="18"/>
        </w:rPr>
        <w:t>resp.</w:t>
      </w:r>
      <w:r w:rsidR="004160CB" w:rsidRPr="004743E7">
        <w:rPr>
          <w:rFonts w:ascii="Verdana" w:hAnsi="Verdana" w:cs="Calibri"/>
          <w:sz w:val="18"/>
          <w:szCs w:val="18"/>
        </w:rPr>
        <w:t xml:space="preserve"> praxe </w:t>
      </w:r>
      <w:r w:rsidRPr="004743E7">
        <w:rPr>
          <w:rFonts w:ascii="Verdana" w:hAnsi="Verdana" w:cs="Calibri"/>
          <w:sz w:val="18"/>
          <w:szCs w:val="18"/>
        </w:rPr>
        <w:t>uvedená s ohledem na výše specifikované požadavky zadavatele,</w:t>
      </w:r>
    </w:p>
    <w:p w14:paraId="24684E57" w14:textId="77777777" w:rsidR="00F35DC5" w:rsidRPr="004743E7" w:rsidRDefault="00A221A6" w:rsidP="007513CC">
      <w:pPr>
        <w:pStyle w:val="ListParagraph"/>
        <w:numPr>
          <w:ilvl w:val="0"/>
          <w:numId w:val="46"/>
        </w:numPr>
        <w:spacing w:line="240" w:lineRule="auto"/>
        <w:jc w:val="both"/>
        <w:rPr>
          <w:rFonts w:ascii="Verdana" w:hAnsi="Verdana" w:cs="Calibri"/>
          <w:sz w:val="18"/>
          <w:szCs w:val="18"/>
        </w:rPr>
      </w:pPr>
      <w:r w:rsidRPr="004743E7">
        <w:rPr>
          <w:rFonts w:ascii="Verdana" w:hAnsi="Verdana" w:cs="Calibri"/>
          <w:sz w:val="18"/>
          <w:szCs w:val="18"/>
        </w:rPr>
        <w:t>informaci o tom, zda jde o zaměstnance dodavatele nebo osobu v jiném vztahu k</w:t>
      </w:r>
      <w:r w:rsidR="007503CD" w:rsidRPr="004743E7">
        <w:rPr>
          <w:rFonts w:ascii="Verdana" w:hAnsi="Verdana" w:cs="Calibri"/>
          <w:sz w:val="18"/>
          <w:szCs w:val="18"/>
        </w:rPr>
        <w:t> </w:t>
      </w:r>
      <w:r w:rsidRPr="004743E7">
        <w:rPr>
          <w:rFonts w:ascii="Verdana" w:hAnsi="Verdana" w:cs="Calibri"/>
          <w:sz w:val="18"/>
          <w:szCs w:val="18"/>
        </w:rPr>
        <w:t>dodavateli</w:t>
      </w:r>
      <w:r w:rsidR="007503CD" w:rsidRPr="004743E7">
        <w:rPr>
          <w:rFonts w:ascii="Verdana" w:hAnsi="Verdana" w:cs="Calibri"/>
          <w:sz w:val="18"/>
          <w:szCs w:val="18"/>
        </w:rPr>
        <w:t xml:space="preserve"> (včetně konkretizace tohoto jiného vztahu)</w:t>
      </w:r>
      <w:r w:rsidRPr="004743E7">
        <w:rPr>
          <w:rFonts w:ascii="Verdana" w:hAnsi="Verdana" w:cs="Calibri"/>
          <w:sz w:val="18"/>
          <w:szCs w:val="18"/>
        </w:rPr>
        <w:t xml:space="preserve">, </w:t>
      </w:r>
    </w:p>
    <w:p w14:paraId="5092231D" w14:textId="77777777" w:rsidR="007973F0" w:rsidRPr="004743E7" w:rsidRDefault="002D21C7" w:rsidP="007513CC">
      <w:pPr>
        <w:pStyle w:val="ListParagraph"/>
        <w:numPr>
          <w:ilvl w:val="0"/>
          <w:numId w:val="46"/>
        </w:numPr>
        <w:spacing w:line="240" w:lineRule="auto"/>
        <w:jc w:val="both"/>
        <w:rPr>
          <w:rFonts w:ascii="Verdana" w:hAnsi="Verdana" w:cs="Calibri"/>
          <w:sz w:val="18"/>
          <w:szCs w:val="18"/>
        </w:rPr>
      </w:pPr>
      <w:r w:rsidRPr="004743E7">
        <w:rPr>
          <w:rFonts w:ascii="Verdana" w:hAnsi="Verdana" w:cs="Calibri"/>
          <w:sz w:val="18"/>
          <w:szCs w:val="18"/>
        </w:rPr>
        <w:t xml:space="preserve">datum vyhotovení životopisu; </w:t>
      </w:r>
    </w:p>
    <w:p w14:paraId="115A02A1" w14:textId="77777777" w:rsidR="00A221A6" w:rsidRPr="004743E7" w:rsidRDefault="00A66466" w:rsidP="007513CC">
      <w:pPr>
        <w:pStyle w:val="ListParagraph"/>
        <w:numPr>
          <w:ilvl w:val="0"/>
          <w:numId w:val="46"/>
        </w:numPr>
        <w:spacing w:line="240" w:lineRule="auto"/>
        <w:jc w:val="both"/>
        <w:rPr>
          <w:rFonts w:ascii="Verdana" w:hAnsi="Verdana" w:cs="Calibri"/>
          <w:sz w:val="18"/>
          <w:szCs w:val="18"/>
        </w:rPr>
      </w:pPr>
      <w:r w:rsidRPr="004743E7">
        <w:rPr>
          <w:rFonts w:ascii="Verdana" w:hAnsi="Verdana" w:cs="Calibri"/>
          <w:sz w:val="18"/>
          <w:szCs w:val="18"/>
        </w:rPr>
        <w:t>vlastnoruční podpis</w:t>
      </w:r>
      <w:r w:rsidR="00A221A6" w:rsidRPr="004743E7">
        <w:rPr>
          <w:rFonts w:ascii="Verdana" w:hAnsi="Verdana" w:cs="Calibri"/>
          <w:sz w:val="18"/>
          <w:szCs w:val="18"/>
        </w:rPr>
        <w:t xml:space="preserve"> osoby</w:t>
      </w:r>
      <w:r w:rsidRPr="004743E7">
        <w:rPr>
          <w:rFonts w:ascii="Verdana" w:hAnsi="Verdana" w:cs="Calibri"/>
          <w:sz w:val="18"/>
          <w:szCs w:val="18"/>
        </w:rPr>
        <w:t>, k níž se životopis vztahuje</w:t>
      </w:r>
      <w:r w:rsidR="00A221A6" w:rsidRPr="004743E7">
        <w:rPr>
          <w:rFonts w:ascii="Verdana" w:hAnsi="Verdana" w:cs="Calibri"/>
          <w:sz w:val="18"/>
          <w:szCs w:val="18"/>
        </w:rPr>
        <w:t>;</w:t>
      </w:r>
    </w:p>
    <w:p w14:paraId="45238DF7" w14:textId="77777777" w:rsidR="00A221A6" w:rsidRPr="004743E7" w:rsidRDefault="00A221A6" w:rsidP="006300C2">
      <w:pPr>
        <w:numPr>
          <w:ilvl w:val="0"/>
          <w:numId w:val="15"/>
        </w:numPr>
        <w:spacing w:line="240" w:lineRule="auto"/>
        <w:ind w:left="1776"/>
        <w:jc w:val="both"/>
        <w:rPr>
          <w:rFonts w:ascii="Verdana" w:hAnsi="Verdana" w:cs="Calibri"/>
          <w:sz w:val="18"/>
          <w:szCs w:val="18"/>
        </w:rPr>
      </w:pPr>
      <w:r w:rsidRPr="004743E7">
        <w:rPr>
          <w:rFonts w:ascii="Verdana" w:hAnsi="Verdana" w:cs="Calibri"/>
          <w:sz w:val="18"/>
          <w:szCs w:val="18"/>
        </w:rPr>
        <w:t xml:space="preserve">kopie dokladů o dosaženém vzdělání a odborné způsobilosti </w:t>
      </w:r>
      <w:r w:rsidR="004160CB" w:rsidRPr="004743E7">
        <w:rPr>
          <w:rFonts w:ascii="Verdana" w:hAnsi="Verdana" w:cs="Calibri"/>
          <w:sz w:val="18"/>
          <w:szCs w:val="18"/>
        </w:rPr>
        <w:t xml:space="preserve">všech </w:t>
      </w:r>
      <w:r w:rsidRPr="004743E7">
        <w:rPr>
          <w:rFonts w:ascii="Verdana" w:hAnsi="Verdana" w:cs="Calibri"/>
          <w:sz w:val="18"/>
          <w:szCs w:val="18"/>
        </w:rPr>
        <w:t>členů realizačního týmu.</w:t>
      </w:r>
    </w:p>
    <w:p w14:paraId="000A0E68" w14:textId="0FBB13F2" w:rsidR="00F729FB" w:rsidRPr="004743E7" w:rsidRDefault="00170884" w:rsidP="006300C2">
      <w:pPr>
        <w:numPr>
          <w:ilvl w:val="0"/>
          <w:numId w:val="31"/>
        </w:numPr>
        <w:spacing w:line="240" w:lineRule="auto"/>
        <w:jc w:val="both"/>
        <w:rPr>
          <w:rFonts w:ascii="Verdana" w:hAnsi="Verdana" w:cs="Calibri"/>
          <w:sz w:val="18"/>
          <w:szCs w:val="18"/>
        </w:rPr>
      </w:pPr>
      <w:r w:rsidRPr="004743E7">
        <w:rPr>
          <w:rFonts w:ascii="Verdana" w:hAnsi="Verdana" w:cs="Calibri"/>
          <w:sz w:val="18"/>
          <w:szCs w:val="18"/>
        </w:rPr>
        <w:t xml:space="preserve">podle § 56 odst. 3 písm. e) </w:t>
      </w:r>
      <w:r w:rsidR="000F266F" w:rsidRPr="004743E7">
        <w:rPr>
          <w:rFonts w:ascii="Verdana" w:hAnsi="Verdana" w:cs="Calibri"/>
          <w:sz w:val="18"/>
          <w:szCs w:val="18"/>
        </w:rPr>
        <w:t>ZoVZ</w:t>
      </w:r>
      <w:r w:rsidRPr="004743E7">
        <w:rPr>
          <w:rFonts w:ascii="Verdana" w:hAnsi="Verdana" w:cs="Calibri"/>
          <w:sz w:val="18"/>
          <w:szCs w:val="18"/>
        </w:rPr>
        <w:t xml:space="preserve"> přehledu průměrného ročního počtu zaměstnanců dodavatele či jiných osob podílejících se na plnění zakázek podobného charakteru a počtu vedoucích zaměstnanců dodavatele nebo osob v obdobném postavení za poslední 3 roky. </w:t>
      </w:r>
      <w:r w:rsidRPr="004743E7">
        <w:rPr>
          <w:rFonts w:ascii="Verdana" w:hAnsi="Verdana" w:cs="Calibri"/>
          <w:color w:val="000000"/>
          <w:sz w:val="18"/>
          <w:szCs w:val="18"/>
        </w:rPr>
        <w:t xml:space="preserve">Minimální požadovaná úroveň </w:t>
      </w:r>
      <w:r w:rsidRPr="004743E7">
        <w:rPr>
          <w:rFonts w:ascii="Verdana" w:hAnsi="Verdana" w:cs="Calibri"/>
          <w:sz w:val="18"/>
          <w:szCs w:val="18"/>
        </w:rPr>
        <w:t xml:space="preserve">tohoto kvalifikačního předpokladu je následující: dodavatel musí doložit, že měl v každém z posledních 3 let průměrný počet alespoň </w:t>
      </w:r>
      <w:r w:rsidR="009D380A">
        <w:rPr>
          <w:rFonts w:ascii="Verdana" w:hAnsi="Verdana" w:cs="Calibri"/>
          <w:sz w:val="18"/>
          <w:szCs w:val="18"/>
        </w:rPr>
        <w:t>15</w:t>
      </w:r>
      <w:r w:rsidRPr="004743E7">
        <w:rPr>
          <w:rFonts w:ascii="Verdana" w:hAnsi="Verdana" w:cs="Calibri"/>
          <w:sz w:val="18"/>
          <w:szCs w:val="18"/>
        </w:rPr>
        <w:t xml:space="preserve"> zaměstnanců a </w:t>
      </w:r>
      <w:r w:rsidR="009D380A">
        <w:rPr>
          <w:rFonts w:ascii="Verdana" w:hAnsi="Verdana" w:cs="Calibri"/>
          <w:sz w:val="18"/>
          <w:szCs w:val="18"/>
        </w:rPr>
        <w:t>3</w:t>
      </w:r>
      <w:r w:rsidRPr="004743E7">
        <w:rPr>
          <w:rFonts w:ascii="Verdana" w:hAnsi="Verdana" w:cs="Calibri"/>
          <w:sz w:val="18"/>
          <w:szCs w:val="18"/>
        </w:rPr>
        <w:t xml:space="preserve"> vedoucí zaměstnance nebo osoby v obdobném postavení. Splnění tohoto technického kvalifikačního předpokladu dodavatel prokáže čestným prohlášením, z jehož obsahu budou jednoznačně vyplývat výše uvedené požadavky.</w:t>
      </w:r>
    </w:p>
    <w:p w14:paraId="1CD75ECF" w14:textId="597C6172" w:rsidR="00F729FB" w:rsidRPr="004743E7" w:rsidRDefault="00F729FB" w:rsidP="00F64E2E">
      <w:pPr>
        <w:numPr>
          <w:ilvl w:val="0"/>
          <w:numId w:val="31"/>
        </w:numPr>
        <w:spacing w:line="240" w:lineRule="auto"/>
        <w:jc w:val="both"/>
        <w:rPr>
          <w:rFonts w:ascii="Verdana" w:hAnsi="Verdana" w:cs="Calibri"/>
          <w:sz w:val="18"/>
          <w:szCs w:val="18"/>
        </w:rPr>
      </w:pPr>
      <w:r w:rsidRPr="004743E7">
        <w:rPr>
          <w:rFonts w:ascii="Verdana" w:hAnsi="Verdana" w:cs="Calibri"/>
          <w:sz w:val="18"/>
          <w:szCs w:val="18"/>
        </w:rPr>
        <w:t xml:space="preserve">podle § 56 odst. 3 písm. f) </w:t>
      </w:r>
      <w:r w:rsidR="000F266F" w:rsidRPr="004743E7">
        <w:rPr>
          <w:rFonts w:ascii="Verdana" w:hAnsi="Verdana" w:cs="Calibri"/>
          <w:sz w:val="18"/>
          <w:szCs w:val="18"/>
        </w:rPr>
        <w:t>ZoVZ</w:t>
      </w:r>
      <w:r w:rsidRPr="004743E7">
        <w:rPr>
          <w:rFonts w:ascii="Verdana" w:hAnsi="Verdana" w:cs="Calibri"/>
          <w:sz w:val="18"/>
          <w:szCs w:val="18"/>
        </w:rPr>
        <w:t xml:space="preserve"> přehledu nástrojů či pomůcek, provozních a technických zařízení, které bude mít dodavatel při plnění veřejné zakázky k dispozici, a to v přehledné tabulce ve formě čestného prohlášení.</w:t>
      </w:r>
      <w:r w:rsidR="00F64E2E" w:rsidRPr="004743E7">
        <w:rPr>
          <w:rFonts w:ascii="Verdana" w:hAnsi="Verdana" w:cs="Calibri"/>
          <w:sz w:val="18"/>
          <w:szCs w:val="18"/>
        </w:rPr>
        <w:t xml:space="preserve"> </w:t>
      </w:r>
      <w:r w:rsidRPr="004743E7">
        <w:rPr>
          <w:rFonts w:ascii="Verdana" w:hAnsi="Verdana" w:cs="Calibri"/>
          <w:sz w:val="18"/>
          <w:szCs w:val="18"/>
        </w:rPr>
        <w:t xml:space="preserve">Zadavatel požaduje, aby v seznamu byly uvedeny alespoň tyto nástroje </w:t>
      </w:r>
      <w:r w:rsidR="00963816" w:rsidRPr="004743E7">
        <w:rPr>
          <w:rFonts w:ascii="Verdana" w:hAnsi="Verdana" w:cs="Calibri"/>
          <w:sz w:val="18"/>
          <w:szCs w:val="18"/>
        </w:rPr>
        <w:t xml:space="preserve">a </w:t>
      </w:r>
      <w:r w:rsidRPr="004743E7">
        <w:rPr>
          <w:rFonts w:ascii="Verdana" w:hAnsi="Verdana" w:cs="Calibri"/>
          <w:sz w:val="18"/>
          <w:szCs w:val="18"/>
        </w:rPr>
        <w:t>zařízení</w:t>
      </w:r>
      <w:r w:rsidR="00975482" w:rsidRPr="004743E7">
        <w:rPr>
          <w:rFonts w:ascii="Verdana" w:hAnsi="Verdana" w:cs="Calibri"/>
          <w:sz w:val="18"/>
          <w:szCs w:val="18"/>
        </w:rPr>
        <w:t xml:space="preserve">: </w:t>
      </w:r>
      <w:r w:rsidR="004D1A80" w:rsidRPr="004743E7">
        <w:rPr>
          <w:rFonts w:ascii="Verdana" w:hAnsi="Verdana" w:cs="Calibri"/>
          <w:sz w:val="18"/>
          <w:szCs w:val="18"/>
        </w:rPr>
        <w:t xml:space="preserve">a) </w:t>
      </w:r>
      <w:r w:rsidR="00975482" w:rsidRPr="004743E7">
        <w:rPr>
          <w:rFonts w:ascii="Verdana" w:hAnsi="Verdana"/>
          <w:sz w:val="18"/>
          <w:szCs w:val="18"/>
        </w:rPr>
        <w:t xml:space="preserve">svářecí automat na elektrotvarovky, </w:t>
      </w:r>
      <w:r w:rsidR="004D1A80" w:rsidRPr="004743E7">
        <w:rPr>
          <w:rFonts w:ascii="Verdana" w:hAnsi="Verdana"/>
          <w:sz w:val="18"/>
          <w:szCs w:val="18"/>
        </w:rPr>
        <w:t xml:space="preserve">b) </w:t>
      </w:r>
      <w:r w:rsidR="00975482" w:rsidRPr="004743E7">
        <w:rPr>
          <w:rFonts w:ascii="Verdana" w:hAnsi="Verdana"/>
          <w:sz w:val="18"/>
          <w:szCs w:val="18"/>
        </w:rPr>
        <w:t xml:space="preserve">svářecí automat na sváření „na tupo“, </w:t>
      </w:r>
      <w:r w:rsidR="004D1A80" w:rsidRPr="004743E7">
        <w:rPr>
          <w:rFonts w:ascii="Verdana" w:hAnsi="Verdana"/>
          <w:sz w:val="18"/>
          <w:szCs w:val="18"/>
        </w:rPr>
        <w:t xml:space="preserve">c) </w:t>
      </w:r>
      <w:r w:rsidR="00975482" w:rsidRPr="004743E7">
        <w:rPr>
          <w:rFonts w:ascii="Verdana" w:hAnsi="Verdana"/>
          <w:sz w:val="18"/>
          <w:szCs w:val="18"/>
        </w:rPr>
        <w:t xml:space="preserve">bagr (pásový či kolový), </w:t>
      </w:r>
      <w:r w:rsidR="004D1A80" w:rsidRPr="004743E7">
        <w:rPr>
          <w:rFonts w:ascii="Verdana" w:hAnsi="Verdana"/>
          <w:sz w:val="18"/>
          <w:szCs w:val="18"/>
        </w:rPr>
        <w:t xml:space="preserve">d) </w:t>
      </w:r>
      <w:r w:rsidR="00975482" w:rsidRPr="004743E7">
        <w:rPr>
          <w:rFonts w:ascii="Verdana" w:hAnsi="Verdana"/>
          <w:sz w:val="18"/>
          <w:szCs w:val="18"/>
        </w:rPr>
        <w:t xml:space="preserve">montážní vůz, </w:t>
      </w:r>
      <w:r w:rsidR="004D1A80" w:rsidRPr="004743E7">
        <w:rPr>
          <w:rFonts w:ascii="Verdana" w:hAnsi="Verdana"/>
          <w:sz w:val="18"/>
          <w:szCs w:val="18"/>
        </w:rPr>
        <w:t xml:space="preserve">e) </w:t>
      </w:r>
      <w:r w:rsidR="00975482" w:rsidRPr="004743E7">
        <w:rPr>
          <w:rFonts w:ascii="Verdana" w:hAnsi="Verdana"/>
          <w:sz w:val="18"/>
          <w:szCs w:val="18"/>
        </w:rPr>
        <w:t>nákladní vozidlo nad 5 t</w:t>
      </w:r>
      <w:r w:rsidR="00F1427D" w:rsidRPr="004743E7">
        <w:rPr>
          <w:rFonts w:ascii="Verdana" w:hAnsi="Verdana"/>
          <w:sz w:val="18"/>
          <w:szCs w:val="18"/>
        </w:rPr>
        <w:t>un</w:t>
      </w:r>
      <w:r w:rsidR="00975482" w:rsidRPr="004743E7">
        <w:rPr>
          <w:rFonts w:ascii="Verdana" w:hAnsi="Verdana"/>
          <w:sz w:val="18"/>
          <w:szCs w:val="18"/>
        </w:rPr>
        <w:t>,</w:t>
      </w:r>
      <w:r w:rsidR="004D1A80" w:rsidRPr="004743E7">
        <w:rPr>
          <w:rFonts w:ascii="Verdana" w:hAnsi="Verdana"/>
          <w:sz w:val="18"/>
          <w:szCs w:val="18"/>
        </w:rPr>
        <w:t xml:space="preserve"> f) </w:t>
      </w:r>
      <w:r w:rsidR="00975482" w:rsidRPr="004743E7">
        <w:rPr>
          <w:rFonts w:ascii="Verdana" w:hAnsi="Verdana"/>
          <w:sz w:val="18"/>
          <w:szCs w:val="18"/>
        </w:rPr>
        <w:t xml:space="preserve">příkopový vibrační válec, </w:t>
      </w:r>
      <w:r w:rsidR="004D1A80" w:rsidRPr="004743E7">
        <w:rPr>
          <w:rFonts w:ascii="Verdana" w:hAnsi="Verdana"/>
          <w:sz w:val="18"/>
          <w:szCs w:val="18"/>
        </w:rPr>
        <w:t xml:space="preserve">g) </w:t>
      </w:r>
      <w:r w:rsidR="00975482" w:rsidRPr="004743E7">
        <w:rPr>
          <w:rFonts w:ascii="Verdana" w:hAnsi="Verdana"/>
          <w:sz w:val="18"/>
          <w:szCs w:val="18"/>
        </w:rPr>
        <w:t>tlakovací přístroj pro tlakování vodou,</w:t>
      </w:r>
      <w:r w:rsidR="004D1A80" w:rsidRPr="004743E7">
        <w:rPr>
          <w:rFonts w:ascii="Verdana" w:hAnsi="Verdana"/>
          <w:sz w:val="18"/>
          <w:szCs w:val="18"/>
        </w:rPr>
        <w:t xml:space="preserve"> h) </w:t>
      </w:r>
      <w:r w:rsidR="00975482" w:rsidRPr="004743E7">
        <w:rPr>
          <w:rFonts w:ascii="Verdana" w:hAnsi="Verdana"/>
          <w:sz w:val="18"/>
          <w:szCs w:val="18"/>
        </w:rPr>
        <w:t>vibrační ruční pěch s hmotností nad 50 kg.</w:t>
      </w:r>
    </w:p>
    <w:p w14:paraId="0D5CF96E" w14:textId="77777777" w:rsidR="00A221A6" w:rsidRPr="004743E7" w:rsidRDefault="00A221A6" w:rsidP="00EB6A5E">
      <w:pPr>
        <w:pStyle w:val="Heading2"/>
        <w:keepNext w:val="0"/>
        <w:numPr>
          <w:ilvl w:val="1"/>
          <w:numId w:val="26"/>
        </w:numPr>
        <w:spacing w:line="240" w:lineRule="auto"/>
        <w:rPr>
          <w:rFonts w:ascii="Verdana" w:hAnsi="Verdana"/>
          <w:sz w:val="18"/>
          <w:szCs w:val="18"/>
        </w:rPr>
      </w:pPr>
      <w:bookmarkStart w:id="36" w:name="_Toc101326838"/>
      <w:r w:rsidRPr="004743E7">
        <w:rPr>
          <w:rFonts w:ascii="Verdana" w:hAnsi="Verdana"/>
          <w:sz w:val="18"/>
          <w:szCs w:val="18"/>
        </w:rPr>
        <w:t>Forma a způsob prokázání</w:t>
      </w:r>
      <w:r w:rsidR="002C7573" w:rsidRPr="004743E7">
        <w:rPr>
          <w:rFonts w:ascii="Verdana" w:hAnsi="Verdana"/>
          <w:sz w:val="18"/>
          <w:szCs w:val="18"/>
        </w:rPr>
        <w:t xml:space="preserve"> </w:t>
      </w:r>
      <w:r w:rsidRPr="004743E7">
        <w:rPr>
          <w:rFonts w:ascii="Verdana" w:hAnsi="Verdana"/>
          <w:sz w:val="18"/>
          <w:szCs w:val="18"/>
        </w:rPr>
        <w:t>splnění kvalifikace</w:t>
      </w:r>
      <w:bookmarkEnd w:id="36"/>
    </w:p>
    <w:p w14:paraId="42D9A3FD" w14:textId="77777777" w:rsidR="00A221A6" w:rsidRPr="004743E7" w:rsidRDefault="00A221A6" w:rsidP="00764665">
      <w:pPr>
        <w:pStyle w:val="BodyText"/>
        <w:spacing w:before="120" w:line="240" w:lineRule="auto"/>
        <w:contextualSpacing/>
        <w:rPr>
          <w:rFonts w:ascii="Verdana" w:hAnsi="Verdana" w:cs="Calibri"/>
          <w:sz w:val="18"/>
          <w:szCs w:val="18"/>
        </w:rPr>
      </w:pPr>
      <w:r w:rsidRPr="004743E7">
        <w:rPr>
          <w:rFonts w:ascii="Verdana" w:hAnsi="Verdana" w:cs="Calibri"/>
          <w:sz w:val="18"/>
          <w:szCs w:val="18"/>
        </w:rPr>
        <w:t xml:space="preserve">Prokázání splnění kvalifikace podle požadavků zadavatele stanovených v této zadávací dokumentaci je předpokladem posouzení a hodnocení nabídky uchazeče. </w:t>
      </w:r>
    </w:p>
    <w:p w14:paraId="3274EF23" w14:textId="77777777" w:rsidR="00A221A6" w:rsidRPr="004743E7" w:rsidRDefault="00A221A6" w:rsidP="00764665">
      <w:pPr>
        <w:pStyle w:val="BodyText"/>
        <w:spacing w:before="120" w:line="240" w:lineRule="auto"/>
        <w:contextualSpacing/>
        <w:rPr>
          <w:rFonts w:ascii="Verdana" w:hAnsi="Verdana" w:cs="Calibri"/>
          <w:sz w:val="18"/>
          <w:szCs w:val="18"/>
        </w:rPr>
      </w:pPr>
      <w:r w:rsidRPr="004743E7">
        <w:rPr>
          <w:rFonts w:ascii="Verdana" w:hAnsi="Verdana" w:cs="Calibri"/>
          <w:sz w:val="18"/>
          <w:szCs w:val="18"/>
        </w:rPr>
        <w:t>Dodavatel je povinen prokázat splnění kvalifikace ve lhůtě pro podání nabídek. Doklady prokazující splnění kvalifikace musí být předkládány jako součást nabídky.</w:t>
      </w:r>
    </w:p>
    <w:p w14:paraId="4B06DD78" w14:textId="77777777" w:rsidR="00A221A6" w:rsidRPr="004743E7" w:rsidRDefault="00A221A6" w:rsidP="00764665">
      <w:pPr>
        <w:pStyle w:val="BodyText"/>
        <w:spacing w:before="120" w:line="240" w:lineRule="auto"/>
        <w:contextualSpacing/>
        <w:rPr>
          <w:rFonts w:ascii="Verdana" w:hAnsi="Verdana" w:cs="Calibri"/>
          <w:sz w:val="18"/>
          <w:szCs w:val="18"/>
        </w:rPr>
      </w:pPr>
      <w:r w:rsidRPr="004743E7">
        <w:rPr>
          <w:rFonts w:ascii="Verdana" w:hAnsi="Verdana" w:cs="Calibri"/>
          <w:sz w:val="18"/>
          <w:szCs w:val="18"/>
        </w:rPr>
        <w:t>Doklady prokazující splnění základních kvalifikačních předpokladů a výpis z obchodního rejstříku nesmějí být ke dni podání nabídky starší 90 kalendářních dnů.</w:t>
      </w:r>
    </w:p>
    <w:p w14:paraId="616B1092" w14:textId="77777777" w:rsidR="00A221A6" w:rsidRPr="004743E7" w:rsidRDefault="00A221A6" w:rsidP="00764665">
      <w:pPr>
        <w:pStyle w:val="BodyText"/>
        <w:spacing w:before="120" w:line="240" w:lineRule="auto"/>
        <w:contextualSpacing/>
        <w:rPr>
          <w:rFonts w:ascii="Verdana" w:hAnsi="Verdana" w:cs="Calibri"/>
          <w:sz w:val="18"/>
          <w:szCs w:val="18"/>
        </w:rPr>
      </w:pPr>
      <w:r w:rsidRPr="004743E7">
        <w:rPr>
          <w:rFonts w:ascii="Verdana" w:hAnsi="Verdana" w:cs="Calibri"/>
          <w:sz w:val="18"/>
          <w:szCs w:val="18"/>
        </w:rPr>
        <w:t>Nestanoví-li zadavatel v zadávacích podmínkách výslovně jinak, předkládá dodavatel prosté kopie dokladů prokazujících splnění kvalifikace.</w:t>
      </w:r>
    </w:p>
    <w:p w14:paraId="636791EB" w14:textId="77777777" w:rsidR="00A221A6" w:rsidRPr="004743E7" w:rsidRDefault="00A221A6" w:rsidP="00764665">
      <w:pPr>
        <w:pStyle w:val="BodyText"/>
        <w:spacing w:before="120" w:line="240" w:lineRule="auto"/>
        <w:contextualSpacing/>
        <w:rPr>
          <w:rFonts w:ascii="Verdana" w:hAnsi="Verdana" w:cs="Calibri"/>
          <w:sz w:val="18"/>
          <w:szCs w:val="18"/>
        </w:rPr>
      </w:pPr>
      <w:r w:rsidRPr="004743E7">
        <w:rPr>
          <w:rFonts w:ascii="Verdana" w:hAnsi="Verdana" w:cs="Calibri"/>
          <w:sz w:val="18"/>
          <w:szCs w:val="18"/>
        </w:rPr>
        <w:t xml:space="preserve">Splnění kvalifikačních předpokladů může dodavatel prokázat také předložením výpisu ze seznamu kvalifikovaných dodavatelů za podmínek stanovených v § 127 </w:t>
      </w:r>
      <w:r w:rsidR="000F266F" w:rsidRPr="004743E7">
        <w:rPr>
          <w:rFonts w:ascii="Verdana" w:hAnsi="Verdana" w:cs="Calibri"/>
          <w:sz w:val="18"/>
          <w:szCs w:val="18"/>
        </w:rPr>
        <w:t>ZoVZ</w:t>
      </w:r>
      <w:r w:rsidRPr="004743E7">
        <w:rPr>
          <w:rFonts w:ascii="Verdana" w:hAnsi="Verdana" w:cs="Calibri"/>
          <w:sz w:val="18"/>
          <w:szCs w:val="18"/>
        </w:rPr>
        <w:t xml:space="preserve"> nebo předložením certifikátu vydaného v rámci systému certifikovaných dodavatelů za podmínek stanovených v § 134 </w:t>
      </w:r>
      <w:r w:rsidR="000F266F" w:rsidRPr="004743E7">
        <w:rPr>
          <w:rFonts w:ascii="Verdana" w:hAnsi="Verdana" w:cs="Calibri"/>
          <w:sz w:val="18"/>
          <w:szCs w:val="18"/>
        </w:rPr>
        <w:t>ZoVZ</w:t>
      </w:r>
      <w:r w:rsidRPr="004743E7">
        <w:rPr>
          <w:rFonts w:ascii="Verdana" w:hAnsi="Verdana" w:cs="Calibri"/>
          <w:sz w:val="18"/>
          <w:szCs w:val="18"/>
        </w:rPr>
        <w:t xml:space="preserve">, případně předložením výpisu ze zahraničního seznamu kvalifikovaných dodavatelů, popřípadě příslušného zahraničního certifikátu, a to za podmínek stanovených v § 143 </w:t>
      </w:r>
      <w:r w:rsidR="000F266F" w:rsidRPr="004743E7">
        <w:rPr>
          <w:rFonts w:ascii="Verdana" w:hAnsi="Verdana" w:cs="Calibri"/>
          <w:sz w:val="18"/>
          <w:szCs w:val="18"/>
        </w:rPr>
        <w:t>ZoVZ</w:t>
      </w:r>
      <w:r w:rsidRPr="004743E7">
        <w:rPr>
          <w:rFonts w:ascii="Verdana" w:hAnsi="Verdana" w:cs="Calibri"/>
          <w:sz w:val="18"/>
          <w:szCs w:val="18"/>
        </w:rPr>
        <w:t xml:space="preserve">, které nahrazují splnění prokázání základních kvalifikačních předpokladů podle § 53 odst. 1 nebo 2 </w:t>
      </w:r>
      <w:r w:rsidR="000F266F" w:rsidRPr="004743E7">
        <w:rPr>
          <w:rFonts w:ascii="Verdana" w:hAnsi="Verdana" w:cs="Calibri"/>
          <w:sz w:val="18"/>
          <w:szCs w:val="18"/>
        </w:rPr>
        <w:t>ZoVZ</w:t>
      </w:r>
      <w:r w:rsidRPr="004743E7">
        <w:rPr>
          <w:rFonts w:ascii="Verdana" w:hAnsi="Verdana" w:cs="Calibri"/>
          <w:sz w:val="18"/>
          <w:szCs w:val="18"/>
        </w:rPr>
        <w:t xml:space="preserve"> a profesních kvalifikačních předpokladů podle § 54 písm. a) až d) </w:t>
      </w:r>
      <w:r w:rsidR="000F266F" w:rsidRPr="004743E7">
        <w:rPr>
          <w:rFonts w:ascii="Verdana" w:hAnsi="Verdana" w:cs="Calibri"/>
          <w:sz w:val="18"/>
          <w:szCs w:val="18"/>
        </w:rPr>
        <w:t>ZoVZ</w:t>
      </w:r>
      <w:r w:rsidRPr="004743E7">
        <w:rPr>
          <w:rFonts w:ascii="Verdana" w:hAnsi="Verdana" w:cs="Calibri"/>
          <w:sz w:val="18"/>
          <w:szCs w:val="18"/>
        </w:rPr>
        <w:t xml:space="preserve"> nebo technických kvalifikačních předpokladů podle § 56 odst. 1 </w:t>
      </w:r>
      <w:r w:rsidR="000F266F" w:rsidRPr="004743E7">
        <w:rPr>
          <w:rFonts w:ascii="Verdana" w:hAnsi="Verdana" w:cs="Calibri"/>
          <w:sz w:val="18"/>
          <w:szCs w:val="18"/>
        </w:rPr>
        <w:t>ZoVZ</w:t>
      </w:r>
      <w:r w:rsidRPr="004743E7">
        <w:rPr>
          <w:rFonts w:ascii="Verdana" w:hAnsi="Verdana" w:cs="Calibri"/>
          <w:sz w:val="18"/>
          <w:szCs w:val="18"/>
        </w:rPr>
        <w:t xml:space="preserve">, jde-li o dodávky, § 56 odst. 2 písm. a), c) až h) </w:t>
      </w:r>
      <w:r w:rsidR="000F266F" w:rsidRPr="004743E7">
        <w:rPr>
          <w:rFonts w:ascii="Verdana" w:hAnsi="Verdana" w:cs="Calibri"/>
          <w:sz w:val="18"/>
          <w:szCs w:val="18"/>
        </w:rPr>
        <w:t>ZoVZ</w:t>
      </w:r>
      <w:r w:rsidRPr="004743E7">
        <w:rPr>
          <w:rFonts w:ascii="Verdana" w:hAnsi="Verdana" w:cs="Calibri"/>
          <w:sz w:val="18"/>
          <w:szCs w:val="18"/>
        </w:rPr>
        <w:t xml:space="preserve">, jde-li o služby, a § 56 odst. 3 písm. a) až c) a písm. e) a f) </w:t>
      </w:r>
      <w:r w:rsidR="000F266F" w:rsidRPr="004743E7">
        <w:rPr>
          <w:rFonts w:ascii="Verdana" w:hAnsi="Verdana" w:cs="Calibri"/>
          <w:sz w:val="18"/>
          <w:szCs w:val="18"/>
        </w:rPr>
        <w:t>ZoVZ</w:t>
      </w:r>
      <w:r w:rsidRPr="004743E7">
        <w:rPr>
          <w:rFonts w:ascii="Verdana" w:hAnsi="Verdana" w:cs="Calibri"/>
          <w:sz w:val="18"/>
          <w:szCs w:val="18"/>
        </w:rPr>
        <w:t>, jde-li o stavební práce, a v tom rozsahu, v jakém doklady prokazující splnění těchto základních a profesních kvalifikačních předpokladů pokrývají požadavky zadavatele na prokázání splnění základních a profesních kvalifikačních předpokladů pro plnění veřejné zakázky.</w:t>
      </w:r>
    </w:p>
    <w:p w14:paraId="1755DF42" w14:textId="77777777" w:rsidR="00A221A6" w:rsidRPr="004743E7" w:rsidRDefault="00A221A6" w:rsidP="00764665">
      <w:pPr>
        <w:pStyle w:val="BodyText"/>
        <w:spacing w:before="120" w:line="240" w:lineRule="auto"/>
        <w:contextualSpacing/>
        <w:rPr>
          <w:rFonts w:ascii="Verdana" w:hAnsi="Verdana" w:cs="Calibri"/>
          <w:sz w:val="18"/>
          <w:szCs w:val="18"/>
        </w:rPr>
      </w:pPr>
      <w:r w:rsidRPr="004743E7">
        <w:rPr>
          <w:rFonts w:ascii="Verdana" w:hAnsi="Verdana" w:cs="Calibri"/>
          <w:sz w:val="18"/>
          <w:szCs w:val="18"/>
        </w:rPr>
        <w:t xml:space="preserve">Výpis ze seznamu kvalifikovaných dodavatelů nesmí být k poslednímu dni, ke kterému má být prokázáno splnění kvalifikace, starší než 3 měsíce. Výpis ze zahraničního seznamu nesmí být starší 3 měsíců. Zahraniční certifikát musí být platný k poslednímu dni lhůty pro prokázání splnění </w:t>
      </w:r>
      <w:r w:rsidRPr="004743E7">
        <w:rPr>
          <w:rFonts w:ascii="Verdana" w:hAnsi="Verdana" w:cs="Calibri"/>
          <w:sz w:val="18"/>
          <w:szCs w:val="18"/>
        </w:rPr>
        <w:lastRenderedPageBreak/>
        <w:t>kvalifikace.</w:t>
      </w:r>
    </w:p>
    <w:p w14:paraId="54629641" w14:textId="77777777" w:rsidR="00A221A6" w:rsidRPr="004743E7" w:rsidRDefault="00A221A6" w:rsidP="00764665">
      <w:pPr>
        <w:pStyle w:val="BodyText"/>
        <w:spacing w:before="120" w:line="240" w:lineRule="auto"/>
        <w:contextualSpacing/>
        <w:rPr>
          <w:rFonts w:ascii="Verdana" w:hAnsi="Verdana" w:cs="Calibri"/>
          <w:sz w:val="18"/>
          <w:szCs w:val="18"/>
        </w:rPr>
      </w:pPr>
      <w:r w:rsidRPr="004743E7">
        <w:rPr>
          <w:rFonts w:ascii="Verdana" w:hAnsi="Verdana" w:cs="Calibri"/>
          <w:sz w:val="18"/>
          <w:szCs w:val="18"/>
        </w:rPr>
        <w:t xml:space="preserve">Nevyplývá-li ze zvláštního právního předpisu jinak, prokazuje zahraniční dodavatel splnění kvalifikace způsobem podle právního řádu platného v zemi jeho sídla, místa podnikání nebo bydliště, a to v rozsahu požadovaném </w:t>
      </w:r>
      <w:r w:rsidR="000F266F" w:rsidRPr="004743E7">
        <w:rPr>
          <w:rFonts w:ascii="Verdana" w:hAnsi="Verdana" w:cs="Calibri"/>
          <w:sz w:val="18"/>
          <w:szCs w:val="18"/>
        </w:rPr>
        <w:t>ZoVZ</w:t>
      </w:r>
      <w:r w:rsidRPr="004743E7">
        <w:rPr>
          <w:rFonts w:ascii="Verdana" w:hAnsi="Verdana" w:cs="Calibri"/>
          <w:sz w:val="18"/>
          <w:szCs w:val="18"/>
        </w:rPr>
        <w:t xml:space="preserve"> a zadavatelem. Pokud se podle právního řádu platného v zemi sídla, místa podnikání nebo bydliště zahraničního účastníka určitý doklad nevydává, je zahraniční účastník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Doklady prokazující splnění kvalifikace předkládá zahraniční dodavatel v původním jazyce s připojením jejich úředně ověřeného překladu do českého jazyka, pokud mezinárodní smlouva, kterou je Česká republika vázána, nestanoví jinak; to platí i v případě, prokazuje-li splnění kvalifikace doklady v jiném než českém jazyce dodavatel se sídlem, místem podnikání nebo místem trvalého pobytu na území České republiky. Povinnost připojit k dokladům úředně ověřený překlad do českého jazyka se nevztahuje na doklady ve slovenském jazyce.</w:t>
      </w:r>
    </w:p>
    <w:p w14:paraId="652B2D0E" w14:textId="77777777" w:rsidR="00A221A6" w:rsidRPr="004743E7" w:rsidRDefault="00A221A6" w:rsidP="00764665">
      <w:pPr>
        <w:pStyle w:val="BodyText"/>
        <w:spacing w:before="120" w:line="240" w:lineRule="auto"/>
        <w:contextualSpacing/>
        <w:rPr>
          <w:rFonts w:ascii="Verdana" w:hAnsi="Verdana" w:cs="Calibri"/>
          <w:sz w:val="18"/>
          <w:szCs w:val="18"/>
        </w:rPr>
      </w:pPr>
      <w:r w:rsidRPr="004743E7">
        <w:rPr>
          <w:rFonts w:ascii="Verdana" w:hAnsi="Verdana" w:cs="Calibri"/>
          <w:sz w:val="18"/>
          <w:szCs w:val="18"/>
        </w:rPr>
        <w:t xml:space="preserve">V případech, kdy zadavatel v rámci prokázání kvalifikace požaduje předložení čestného prohlášení dodavatele, musí takové čestné prohlášení obsahovat zadavatelem požadované údaje a musí být současně podepsáno osobou oprávněnou jednat jménem, či za dodavatele. </w:t>
      </w:r>
    </w:p>
    <w:p w14:paraId="446C4C13" w14:textId="77777777" w:rsidR="00F32DB0" w:rsidRPr="004743E7" w:rsidRDefault="00F32DB0" w:rsidP="00764665">
      <w:pPr>
        <w:pStyle w:val="BodyText"/>
        <w:spacing w:before="120" w:line="240" w:lineRule="auto"/>
        <w:contextualSpacing/>
        <w:rPr>
          <w:rFonts w:ascii="Verdana" w:hAnsi="Verdana"/>
          <w:sz w:val="18"/>
          <w:szCs w:val="18"/>
        </w:rPr>
      </w:pPr>
      <w:r w:rsidRPr="004743E7">
        <w:rPr>
          <w:rFonts w:ascii="Verdana" w:hAnsi="Verdana"/>
          <w:sz w:val="18"/>
          <w:szCs w:val="18"/>
        </w:rPr>
        <w:t xml:space="preserve">Dodavatel, který prokazuje část kvalifikace prostřednictvím subdodavatele, musí předložením subdodavatelské smlouvy zaručit, že ta odbornost či zkušenosti nebo doklady, které dodavateli chybí, budou nahrazeny zkušenostmi nebo odborností či doklady subdodavatele, a ten pak v tomto rozsahu poskytne dodavateli i odpovídající plnění. Jestliže tedy např. dodavatel sám nemá dostatek zkušeností s realizací obdobných zakázek a v této části využívá k prokázání kvalifikace svého subdodavatele, pak z jejich vzájemné smlouvy musí jasně a jednoznačně vyplynout závazek subdodavatele, že bude po celou dobu zabezpečovat odborné vedení stavby, aby nahradil chybějící zkušenosti dodavatele. </w:t>
      </w:r>
      <w:r w:rsidRPr="004743E7">
        <w:rPr>
          <w:rFonts w:ascii="Verdana" w:hAnsi="Verdana"/>
          <w:bCs/>
          <w:sz w:val="18"/>
          <w:szCs w:val="18"/>
        </w:rPr>
        <w:t>Prokazování technických kvalifikačních předpokladů prostřednictvím subdodavatele, aniž by se subdodavatel jednoznačně zavázal k poskytnutí plnění, a to alespoň v takovém rozsahu, v jakém subdodavatel prokazuje splnění kvalifikace, je tedy chybné.</w:t>
      </w:r>
    </w:p>
    <w:p w14:paraId="09AF5484" w14:textId="77777777" w:rsidR="00F64E2E" w:rsidRDefault="00975482" w:rsidP="00975482">
      <w:pPr>
        <w:pStyle w:val="BodyText"/>
        <w:spacing w:before="120" w:line="240" w:lineRule="auto"/>
        <w:contextualSpacing/>
        <w:rPr>
          <w:rFonts w:ascii="Verdana" w:hAnsi="Verdana" w:cs="Calibri"/>
          <w:sz w:val="18"/>
          <w:szCs w:val="18"/>
        </w:rPr>
      </w:pPr>
      <w:r w:rsidRPr="004743E7">
        <w:rPr>
          <w:rFonts w:ascii="Verdana" w:hAnsi="Verdana"/>
          <w:sz w:val="18"/>
          <w:szCs w:val="18"/>
        </w:rPr>
        <w:t>Seznam členů realizačního týmu v</w:t>
      </w:r>
      <w:r w:rsidR="00F64E2E" w:rsidRPr="004743E7">
        <w:rPr>
          <w:rFonts w:ascii="Verdana" w:hAnsi="Verdana"/>
          <w:sz w:val="18"/>
          <w:szCs w:val="18"/>
        </w:rPr>
        <w:t xml:space="preserve"> přehledné </w:t>
      </w:r>
      <w:r w:rsidRPr="004743E7">
        <w:rPr>
          <w:rFonts w:ascii="Verdana" w:hAnsi="Verdana"/>
          <w:sz w:val="18"/>
          <w:szCs w:val="18"/>
        </w:rPr>
        <w:t xml:space="preserve">tabulce a organizační strukturu realizačního týmu ve formě organigramu předloží uchazeč jako dva samostatné dokumenty ve formě čestného prohlášení. </w:t>
      </w:r>
      <w:r w:rsidRPr="004743E7">
        <w:rPr>
          <w:rFonts w:ascii="Verdana" w:hAnsi="Verdana" w:cs="Calibri"/>
          <w:sz w:val="18"/>
          <w:szCs w:val="18"/>
        </w:rPr>
        <w:t>Organizační struktura bude obsahovat stručný popis vzájemných vztahů</w:t>
      </w:r>
      <w:r w:rsidR="00250F41" w:rsidRPr="004743E7">
        <w:rPr>
          <w:rFonts w:ascii="Verdana" w:hAnsi="Verdana" w:cs="Calibri"/>
          <w:sz w:val="18"/>
          <w:szCs w:val="18"/>
        </w:rPr>
        <w:t xml:space="preserve">, tj. </w:t>
      </w:r>
      <w:r w:rsidR="00A64B90" w:rsidRPr="004743E7">
        <w:rPr>
          <w:rFonts w:ascii="Verdana" w:hAnsi="Verdana" w:cs="Calibri"/>
          <w:sz w:val="18"/>
          <w:szCs w:val="18"/>
        </w:rPr>
        <w:t xml:space="preserve">vymezení </w:t>
      </w:r>
      <w:r w:rsidRPr="004743E7">
        <w:rPr>
          <w:rFonts w:ascii="Verdana" w:hAnsi="Verdana" w:cs="Calibri"/>
          <w:sz w:val="18"/>
          <w:szCs w:val="18"/>
        </w:rPr>
        <w:t xml:space="preserve">kompetencí mezi členy realizačního týmu. </w:t>
      </w:r>
      <w:r w:rsidR="00F64E2E" w:rsidRPr="004743E7">
        <w:rPr>
          <w:rFonts w:ascii="Verdana" w:hAnsi="Verdana" w:cs="Calibri"/>
          <w:sz w:val="18"/>
          <w:szCs w:val="18"/>
        </w:rPr>
        <w:t>Bude-li tato část kvalifikace doložena v rámci jediného prohlášení, musí z obsahu tohoto prohlášení jednoznačně vyplývat</w:t>
      </w:r>
      <w:r w:rsidR="004160CB" w:rsidRPr="004743E7">
        <w:rPr>
          <w:rFonts w:ascii="Verdana" w:hAnsi="Verdana" w:cs="Calibri"/>
          <w:sz w:val="18"/>
          <w:szCs w:val="18"/>
        </w:rPr>
        <w:t xml:space="preserve"> všechny zadavatelem požadované údaje a informace.</w:t>
      </w:r>
    </w:p>
    <w:p w14:paraId="290C61A8" w14:textId="636C837C" w:rsidR="0073678D" w:rsidRPr="0073678D" w:rsidRDefault="0073678D" w:rsidP="00975482">
      <w:pPr>
        <w:pStyle w:val="BodyText"/>
        <w:spacing w:before="120" w:line="240" w:lineRule="auto"/>
        <w:contextualSpacing/>
        <w:rPr>
          <w:rFonts w:ascii="Verdana" w:hAnsi="Verdana" w:cs="Calibri"/>
          <w:sz w:val="18"/>
          <w:szCs w:val="18"/>
        </w:rPr>
      </w:pPr>
      <w:r w:rsidRPr="0073678D">
        <w:rPr>
          <w:rFonts w:ascii="Verdana" w:hAnsi="Verdana" w:cs="Calibri"/>
          <w:color w:val="000000"/>
          <w:sz w:val="18"/>
          <w:szCs w:val="18"/>
        </w:rPr>
        <w:t>Vodohospodářskou výstavbou zadavatel pro účely této zadávací dokumentace míní výstavby kanalizací, vodovodů, čistíren odpadních vod a vodojemů. Dodavatel je povinen předložit reference ve shora specifikovaném počtu a dle shora specifikovaných požadavků zadavatele.</w:t>
      </w:r>
    </w:p>
    <w:p w14:paraId="2649F6BD" w14:textId="5C882AA1" w:rsidR="00975482" w:rsidRPr="004743E7" w:rsidRDefault="00A64B90" w:rsidP="00975482">
      <w:pPr>
        <w:pStyle w:val="BodyText"/>
        <w:spacing w:before="120" w:line="240" w:lineRule="auto"/>
        <w:contextualSpacing/>
        <w:rPr>
          <w:rFonts w:ascii="Verdana" w:hAnsi="Verdana" w:cs="Calibri"/>
          <w:sz w:val="18"/>
          <w:szCs w:val="18"/>
        </w:rPr>
      </w:pPr>
      <w:r w:rsidRPr="004743E7">
        <w:rPr>
          <w:rFonts w:ascii="Verdana" w:hAnsi="Verdana" w:cs="Calibri"/>
          <w:sz w:val="18"/>
          <w:szCs w:val="18"/>
        </w:rPr>
        <w:t>Přehled nástrojů či pomůcek, provozních a technických zařízení</w:t>
      </w:r>
      <w:r w:rsidRPr="004743E7">
        <w:rPr>
          <w:rFonts w:ascii="Verdana" w:hAnsi="Verdana"/>
          <w:sz w:val="18"/>
          <w:szCs w:val="18"/>
        </w:rPr>
        <w:t xml:space="preserve"> </w:t>
      </w:r>
      <w:r w:rsidR="00975482" w:rsidRPr="004743E7">
        <w:rPr>
          <w:rFonts w:ascii="Verdana" w:hAnsi="Verdana"/>
          <w:sz w:val="18"/>
          <w:szCs w:val="18"/>
        </w:rPr>
        <w:t xml:space="preserve">dle </w:t>
      </w:r>
      <w:r w:rsidR="00F64E2E" w:rsidRPr="004743E7">
        <w:rPr>
          <w:rFonts w:ascii="Verdana" w:hAnsi="Verdana"/>
          <w:sz w:val="18"/>
          <w:szCs w:val="18"/>
        </w:rPr>
        <w:t xml:space="preserve">čtvrtého odstavce předchozího článku této </w:t>
      </w:r>
      <w:r w:rsidR="00975482" w:rsidRPr="004743E7">
        <w:rPr>
          <w:rFonts w:ascii="Verdana" w:hAnsi="Verdana"/>
          <w:sz w:val="18"/>
          <w:szCs w:val="18"/>
        </w:rPr>
        <w:t xml:space="preserve">zadávací dokumentace doloží uchazeč v minimálním požadovaném počtu </w:t>
      </w:r>
      <w:r w:rsidR="00F64E2E" w:rsidRPr="004743E7">
        <w:rPr>
          <w:rFonts w:ascii="Verdana" w:hAnsi="Verdana"/>
          <w:sz w:val="18"/>
          <w:szCs w:val="18"/>
        </w:rPr>
        <w:t>dvou</w:t>
      </w:r>
      <w:r w:rsidR="00975482" w:rsidRPr="004743E7">
        <w:rPr>
          <w:rFonts w:ascii="Verdana" w:hAnsi="Verdana"/>
          <w:sz w:val="18"/>
          <w:szCs w:val="18"/>
        </w:rPr>
        <w:t xml:space="preserve"> </w:t>
      </w:r>
      <w:r w:rsidR="00F64E2E" w:rsidRPr="004743E7">
        <w:rPr>
          <w:rFonts w:ascii="Verdana" w:hAnsi="Verdana"/>
          <w:sz w:val="18"/>
          <w:szCs w:val="18"/>
        </w:rPr>
        <w:t xml:space="preserve">kusů </w:t>
      </w:r>
      <w:r w:rsidR="00975482" w:rsidRPr="004743E7">
        <w:rPr>
          <w:rFonts w:ascii="Verdana" w:hAnsi="Verdana"/>
          <w:sz w:val="18"/>
          <w:szCs w:val="18"/>
        </w:rPr>
        <w:t>u bodů a), e), f)</w:t>
      </w:r>
      <w:r w:rsidR="00A424B3" w:rsidRPr="004743E7">
        <w:rPr>
          <w:rFonts w:ascii="Verdana" w:hAnsi="Verdana"/>
          <w:sz w:val="18"/>
          <w:szCs w:val="18"/>
        </w:rPr>
        <w:t>,</w:t>
      </w:r>
      <w:r w:rsidR="004403B3">
        <w:rPr>
          <w:rFonts w:ascii="Verdana" w:hAnsi="Verdana"/>
          <w:sz w:val="18"/>
          <w:szCs w:val="18"/>
        </w:rPr>
        <w:t xml:space="preserve"> a </w:t>
      </w:r>
      <w:r w:rsidR="00975482" w:rsidRPr="004743E7">
        <w:rPr>
          <w:rFonts w:ascii="Verdana" w:hAnsi="Verdana"/>
          <w:sz w:val="18"/>
          <w:szCs w:val="18"/>
        </w:rPr>
        <w:t>h)</w:t>
      </w:r>
      <w:r w:rsidR="00A424B3" w:rsidRPr="004743E7">
        <w:rPr>
          <w:rFonts w:ascii="Verdana" w:hAnsi="Verdana"/>
          <w:sz w:val="18"/>
          <w:szCs w:val="18"/>
        </w:rPr>
        <w:t xml:space="preserve"> </w:t>
      </w:r>
      <w:r w:rsidR="00975482" w:rsidRPr="004743E7">
        <w:rPr>
          <w:rFonts w:ascii="Verdana" w:hAnsi="Verdana"/>
          <w:sz w:val="18"/>
          <w:szCs w:val="18"/>
        </w:rPr>
        <w:t>a v mi</w:t>
      </w:r>
      <w:r w:rsidR="00F64E2E" w:rsidRPr="004743E7">
        <w:rPr>
          <w:rFonts w:ascii="Verdana" w:hAnsi="Verdana"/>
          <w:sz w:val="18"/>
          <w:szCs w:val="18"/>
        </w:rPr>
        <w:t>nimálním požadovaném počtu jednoho kusu</w:t>
      </w:r>
      <w:r w:rsidR="00975482" w:rsidRPr="004743E7">
        <w:rPr>
          <w:rFonts w:ascii="Verdana" w:hAnsi="Verdana"/>
          <w:sz w:val="18"/>
          <w:szCs w:val="18"/>
        </w:rPr>
        <w:t xml:space="preserve"> u bodů b), c), d)</w:t>
      </w:r>
      <w:r w:rsidR="00A424B3" w:rsidRPr="004743E7">
        <w:rPr>
          <w:rFonts w:ascii="Verdana" w:hAnsi="Verdana"/>
          <w:sz w:val="18"/>
          <w:szCs w:val="18"/>
        </w:rPr>
        <w:t xml:space="preserve"> a</w:t>
      </w:r>
      <w:r w:rsidR="00975482" w:rsidRPr="004743E7">
        <w:rPr>
          <w:rFonts w:ascii="Verdana" w:hAnsi="Verdana"/>
          <w:sz w:val="18"/>
          <w:szCs w:val="18"/>
        </w:rPr>
        <w:t xml:space="preserve"> g). </w:t>
      </w:r>
      <w:r w:rsidR="00975482" w:rsidRPr="004743E7">
        <w:rPr>
          <w:rFonts w:ascii="Verdana" w:hAnsi="Verdana" w:cs="Calibri"/>
          <w:sz w:val="18"/>
          <w:szCs w:val="18"/>
        </w:rPr>
        <w:t xml:space="preserve">Přehled nástrojů či pomůcek, provozních a technických zařízení, které bude mít dodavatel při plnění veřejné zakázky k dispozici, bude doplněn o určení, zda jsou jednotlivé součásti tohoto přehledu ve vlastnictví dodavatele, případně na základě jakého jiného právního titulu (např. nájemní smlouva) s nimi bude dodavatel při realizaci předmětu veřejné zakázky disponovat. Zadavatel požaduje, aby uchazeč u každého z uvedených provozních a technických zařízení uvedl jeho typové označení a základní technické parametry. </w:t>
      </w:r>
    </w:p>
    <w:p w14:paraId="7E8B7FA2" w14:textId="03A69770" w:rsidR="00975482" w:rsidRPr="004743E7" w:rsidRDefault="00975482" w:rsidP="00F64E2E">
      <w:pPr>
        <w:pStyle w:val="BodyText"/>
        <w:spacing w:before="120" w:line="240" w:lineRule="auto"/>
        <w:contextualSpacing/>
        <w:rPr>
          <w:rFonts w:ascii="Verdana" w:hAnsi="Verdana" w:cs="Calibri"/>
          <w:sz w:val="18"/>
          <w:szCs w:val="18"/>
        </w:rPr>
      </w:pPr>
      <w:r w:rsidRPr="004743E7">
        <w:rPr>
          <w:rFonts w:ascii="Verdana" w:hAnsi="Verdana" w:cs="Calibri"/>
          <w:sz w:val="18"/>
          <w:szCs w:val="18"/>
        </w:rPr>
        <w:t>Profesní životopis každého člena realizačního týmu bude doplněn o prohlášení, že veškeré povinné náležitosti profesního životopisu jsou pravdivé a odpovídají skutečnosti a že autor profesního životopisu si je vědom případných následků pramenících z uvedení nepravdivých údajů v profesním životopise</w:t>
      </w:r>
      <w:r w:rsidR="00FB406F" w:rsidRPr="004743E7">
        <w:rPr>
          <w:rFonts w:ascii="Verdana" w:hAnsi="Verdana" w:cs="Calibri"/>
          <w:sz w:val="18"/>
          <w:szCs w:val="18"/>
        </w:rPr>
        <w:t>, tj.</w:t>
      </w:r>
      <w:r w:rsidRPr="004743E7">
        <w:rPr>
          <w:rFonts w:ascii="Verdana" w:hAnsi="Verdana" w:cs="Calibri"/>
          <w:sz w:val="18"/>
          <w:szCs w:val="18"/>
        </w:rPr>
        <w:t xml:space="preserve"> zejména následku spočívajícího v neprokázání kvalifikace v zadavatelem požadovaném rozsahu. Hlavní stavbyvedoucí doloží v rámci nabídky, </w:t>
      </w:r>
      <w:r w:rsidR="00FB406F" w:rsidRPr="004743E7">
        <w:rPr>
          <w:rFonts w:ascii="Verdana" w:hAnsi="Verdana" w:cs="Calibri"/>
          <w:sz w:val="18"/>
          <w:szCs w:val="18"/>
        </w:rPr>
        <w:t xml:space="preserve">buď </w:t>
      </w:r>
      <w:r w:rsidRPr="004743E7">
        <w:rPr>
          <w:rFonts w:ascii="Verdana" w:hAnsi="Verdana" w:cs="Calibri"/>
          <w:sz w:val="18"/>
          <w:szCs w:val="18"/>
        </w:rPr>
        <w:t xml:space="preserve">samostatně v rámci kvalifikace </w:t>
      </w:r>
      <w:r w:rsidR="00F64E2E" w:rsidRPr="004743E7">
        <w:rPr>
          <w:rFonts w:ascii="Verdana" w:hAnsi="Verdana" w:cs="Calibri"/>
          <w:sz w:val="18"/>
          <w:szCs w:val="18"/>
        </w:rPr>
        <w:t>anebo</w:t>
      </w:r>
      <w:r w:rsidRPr="004743E7">
        <w:rPr>
          <w:rFonts w:ascii="Verdana" w:hAnsi="Verdana" w:cs="Calibri"/>
          <w:sz w:val="18"/>
          <w:szCs w:val="18"/>
        </w:rPr>
        <w:t xml:space="preserve"> v rámci profesního životopisu, prohlášení vztahující se k jeho dosavadní praxi v</w:t>
      </w:r>
      <w:r w:rsidR="0073678D">
        <w:rPr>
          <w:rFonts w:ascii="Verdana" w:hAnsi="Verdana" w:cs="Calibri"/>
          <w:sz w:val="18"/>
          <w:szCs w:val="18"/>
        </w:rPr>
        <w:t>e vodohospodářské výstavbě</w:t>
      </w:r>
      <w:r w:rsidRPr="004743E7">
        <w:rPr>
          <w:rFonts w:ascii="Verdana" w:hAnsi="Verdana" w:cs="Calibri"/>
          <w:sz w:val="18"/>
          <w:szCs w:val="18"/>
        </w:rPr>
        <w:t xml:space="preserve">, přičemž z tohoto prohlášení musí vyplývat, že se hlavní stavbyvedoucí podílel </w:t>
      </w:r>
      <w:r w:rsidR="0073678D">
        <w:rPr>
          <w:rFonts w:ascii="Verdana" w:hAnsi="Verdana" w:cs="Calibri"/>
          <w:sz w:val="18"/>
          <w:szCs w:val="18"/>
        </w:rPr>
        <w:t xml:space="preserve">v rámci své praxe </w:t>
      </w:r>
      <w:r w:rsidRPr="004743E7">
        <w:rPr>
          <w:rFonts w:ascii="Verdana" w:hAnsi="Verdana" w:cs="Calibri"/>
          <w:sz w:val="18"/>
          <w:szCs w:val="18"/>
        </w:rPr>
        <w:t>alespoň třech zakázkách, jejichž předmětem byla vodohospodářská výstavba a jejichž celkový objem dosáhl alespoň patnáct</w:t>
      </w:r>
      <w:r w:rsidR="00F64E2E" w:rsidRPr="004743E7">
        <w:rPr>
          <w:rFonts w:ascii="Verdana" w:hAnsi="Verdana" w:cs="Calibri"/>
          <w:sz w:val="18"/>
          <w:szCs w:val="18"/>
        </w:rPr>
        <w:t>i</w:t>
      </w:r>
      <w:r w:rsidRPr="004743E7">
        <w:rPr>
          <w:rFonts w:ascii="Verdana" w:hAnsi="Verdana" w:cs="Calibri"/>
          <w:sz w:val="18"/>
          <w:szCs w:val="18"/>
        </w:rPr>
        <w:t xml:space="preserve"> milionů Kč bez </w:t>
      </w:r>
      <w:r w:rsidR="00FB406F" w:rsidRPr="004743E7">
        <w:rPr>
          <w:rFonts w:ascii="Verdana" w:hAnsi="Verdana" w:cs="Calibri"/>
          <w:sz w:val="18"/>
          <w:szCs w:val="18"/>
        </w:rPr>
        <w:t>daně z přidané hodnoty</w:t>
      </w:r>
      <w:r w:rsidRPr="004743E7">
        <w:rPr>
          <w:rFonts w:ascii="Verdana" w:hAnsi="Verdana" w:cs="Calibri"/>
          <w:sz w:val="18"/>
          <w:szCs w:val="18"/>
        </w:rPr>
        <w:t xml:space="preserve">, </w:t>
      </w:r>
      <w:r w:rsidR="00FB406F" w:rsidRPr="004743E7">
        <w:rPr>
          <w:rFonts w:ascii="Verdana" w:hAnsi="Verdana" w:cs="Calibri"/>
          <w:sz w:val="18"/>
          <w:szCs w:val="18"/>
        </w:rPr>
        <w:t xml:space="preserve">a to </w:t>
      </w:r>
      <w:r w:rsidRPr="004743E7">
        <w:rPr>
          <w:rFonts w:ascii="Verdana" w:hAnsi="Verdana" w:cs="Calibri"/>
          <w:sz w:val="18"/>
          <w:szCs w:val="18"/>
        </w:rPr>
        <w:t>v </w:t>
      </w:r>
      <w:r w:rsidR="00F64E2E" w:rsidRPr="004743E7">
        <w:rPr>
          <w:rFonts w:ascii="Verdana" w:hAnsi="Verdana" w:cs="Calibri"/>
          <w:sz w:val="18"/>
          <w:szCs w:val="18"/>
        </w:rPr>
        <w:t>této</w:t>
      </w:r>
      <w:r w:rsidRPr="004743E7">
        <w:rPr>
          <w:rFonts w:ascii="Verdana" w:hAnsi="Verdana" w:cs="Calibri"/>
          <w:sz w:val="18"/>
          <w:szCs w:val="18"/>
        </w:rPr>
        <w:t xml:space="preserve"> struktuře: objednatel, popis předmětu zakázky, cena, doba </w:t>
      </w:r>
      <w:r w:rsidR="00A64B90" w:rsidRPr="004743E7">
        <w:rPr>
          <w:rFonts w:ascii="Verdana" w:hAnsi="Verdana" w:cs="Calibri"/>
          <w:sz w:val="18"/>
          <w:szCs w:val="18"/>
        </w:rPr>
        <w:t xml:space="preserve">a místo </w:t>
      </w:r>
      <w:r w:rsidRPr="004743E7">
        <w:rPr>
          <w:rFonts w:ascii="Verdana" w:hAnsi="Verdana" w:cs="Calibri"/>
          <w:sz w:val="18"/>
          <w:szCs w:val="18"/>
        </w:rPr>
        <w:t xml:space="preserve">realizace. </w:t>
      </w:r>
    </w:p>
    <w:p w14:paraId="48AC54ED" w14:textId="77777777" w:rsidR="00250F41" w:rsidRPr="004743E7" w:rsidRDefault="00975482" w:rsidP="00250F41">
      <w:pPr>
        <w:spacing w:line="240" w:lineRule="auto"/>
        <w:jc w:val="both"/>
        <w:rPr>
          <w:rFonts w:ascii="Verdana" w:hAnsi="Verdana" w:cs="Calibri"/>
          <w:sz w:val="18"/>
          <w:szCs w:val="18"/>
        </w:rPr>
      </w:pPr>
      <w:r w:rsidRPr="004743E7">
        <w:rPr>
          <w:rFonts w:ascii="Verdana" w:hAnsi="Verdana" w:cs="Calibri"/>
          <w:sz w:val="18"/>
          <w:szCs w:val="18"/>
        </w:rPr>
        <w:t>Pokud za dodavatele jedná zmocněnec na základě plné moci, musí být v nabídce předložena plná moc v originále, nebo v úředně ověřené kopii.</w:t>
      </w:r>
    </w:p>
    <w:p w14:paraId="1642D14E" w14:textId="77777777" w:rsidR="00250F41" w:rsidRPr="004743E7" w:rsidRDefault="00250F41" w:rsidP="00250F41">
      <w:pPr>
        <w:spacing w:line="240" w:lineRule="auto"/>
        <w:jc w:val="both"/>
        <w:rPr>
          <w:rFonts w:ascii="Verdana" w:hAnsi="Verdana" w:cs="Calibri"/>
          <w:sz w:val="18"/>
          <w:szCs w:val="18"/>
        </w:rPr>
      </w:pPr>
      <w:r w:rsidRPr="004743E7">
        <w:rPr>
          <w:rFonts w:ascii="Verdana" w:hAnsi="Verdana" w:cs="Calibri"/>
          <w:sz w:val="18"/>
          <w:szCs w:val="18"/>
        </w:rPr>
        <w:t>Dodavatel je povinen prokázat splnění kvalifikace ve lhůtě pro podání nabídek. Doklady prokazující splnění kvalifikace musí být předkládány jako součást nabídky.</w:t>
      </w:r>
    </w:p>
    <w:p w14:paraId="1C646292" w14:textId="77777777" w:rsidR="00250F41" w:rsidRPr="004743E7" w:rsidRDefault="00250F41" w:rsidP="00250F41">
      <w:pPr>
        <w:spacing w:line="240" w:lineRule="auto"/>
        <w:jc w:val="both"/>
        <w:rPr>
          <w:rFonts w:ascii="Verdana" w:hAnsi="Verdana" w:cs="Calibri"/>
          <w:sz w:val="18"/>
          <w:szCs w:val="18"/>
        </w:rPr>
      </w:pPr>
      <w:r w:rsidRPr="004743E7">
        <w:rPr>
          <w:rFonts w:ascii="Verdana" w:hAnsi="Verdana" w:cs="Calibri"/>
          <w:sz w:val="18"/>
          <w:szCs w:val="18"/>
        </w:rPr>
        <w:lastRenderedPageBreak/>
        <w:t>Doklady prokazující splnění základních kvalifikačních předpokladů a výpis z obchodního rejstříku nesmějí být ke dni podání nabídky starší 90 kalendářních dnů.</w:t>
      </w:r>
    </w:p>
    <w:p w14:paraId="52264E95" w14:textId="77777777" w:rsidR="00A221A6" w:rsidRPr="004743E7" w:rsidRDefault="00A221A6" w:rsidP="00EB6A5E">
      <w:pPr>
        <w:pStyle w:val="Heading2"/>
        <w:keepNext w:val="0"/>
        <w:numPr>
          <w:ilvl w:val="1"/>
          <w:numId w:val="26"/>
        </w:numPr>
        <w:spacing w:line="240" w:lineRule="auto"/>
        <w:rPr>
          <w:rFonts w:ascii="Verdana" w:hAnsi="Verdana"/>
          <w:sz w:val="18"/>
          <w:szCs w:val="18"/>
        </w:rPr>
      </w:pPr>
      <w:r w:rsidRPr="004743E7">
        <w:rPr>
          <w:rFonts w:ascii="Verdana" w:hAnsi="Verdana"/>
          <w:sz w:val="18"/>
          <w:szCs w:val="18"/>
        </w:rPr>
        <w:t xml:space="preserve">Změny v kvalifikaci </w:t>
      </w:r>
    </w:p>
    <w:p w14:paraId="22A19847" w14:textId="77777777" w:rsidR="00250F41" w:rsidRPr="004743E7" w:rsidRDefault="00A221A6" w:rsidP="00161E0D">
      <w:pPr>
        <w:pStyle w:val="BodyText"/>
        <w:spacing w:before="120" w:line="240" w:lineRule="auto"/>
        <w:contextualSpacing/>
        <w:rPr>
          <w:rFonts w:ascii="Verdana" w:hAnsi="Verdana" w:cs="Calibri"/>
          <w:sz w:val="18"/>
          <w:szCs w:val="18"/>
        </w:rPr>
      </w:pPr>
      <w:r w:rsidRPr="004743E7">
        <w:rPr>
          <w:rFonts w:ascii="Verdana" w:hAnsi="Verdana" w:cs="Calibri"/>
          <w:sz w:val="18"/>
          <w:szCs w:val="18"/>
        </w:rPr>
        <w:t>Pokud do doby rozhodnutí o výběru nejvhodnější nabídky přestane dodavatel splňovat kvalifikaci, je dodavatel povinen nejpozději do 7 pracovních dnů tuto skutečnost zadavateli písemně oznámit. Dodavatel je povinen předložit potřebné dokumenty prokazující splnění kvalifikace v plném rozsahu do 10 pracovních dnů od oznámení této skutečnosti zadavateli. Zadavatel může na žádost dodavatele tuto lhůtu prodloužit nebo může zmeškání lhůty prominout.</w:t>
      </w:r>
    </w:p>
    <w:p w14:paraId="2C5B8FB8" w14:textId="77777777" w:rsidR="00A221A6" w:rsidRPr="004743E7" w:rsidRDefault="00A221A6" w:rsidP="00161E0D">
      <w:pPr>
        <w:pStyle w:val="BodyText"/>
        <w:spacing w:before="120" w:line="240" w:lineRule="auto"/>
        <w:contextualSpacing/>
        <w:rPr>
          <w:rFonts w:ascii="Verdana" w:hAnsi="Verdana" w:cs="Calibri"/>
          <w:sz w:val="18"/>
          <w:szCs w:val="18"/>
        </w:rPr>
      </w:pPr>
      <w:r w:rsidRPr="004743E7">
        <w:rPr>
          <w:rFonts w:ascii="Verdana" w:hAnsi="Verdana" w:cs="Calibri"/>
          <w:sz w:val="18"/>
          <w:szCs w:val="18"/>
        </w:rPr>
        <w:t>Povinnost podle předchozího odstavce se vztahuje obdobně na uchazeče, se kterým je v souladu s rozhodnutím zadavatele podle § 81 možné uzavřít smlouvu, a to až do doby uzavření smlouvy. V takovém případě musí uchazeč, s nímž zadavatel uzavírá smlouvu, předložit potřebné dokumenty prokazující splnění kvalifikace v plném rozsahu nejpozději při uzavření smlouvy.</w:t>
      </w:r>
    </w:p>
    <w:p w14:paraId="4FA55AF6" w14:textId="77777777" w:rsidR="00A221A6" w:rsidRPr="004743E7" w:rsidRDefault="00A221A6" w:rsidP="00EB6A5E">
      <w:pPr>
        <w:pStyle w:val="Heading2"/>
        <w:keepNext w:val="0"/>
        <w:numPr>
          <w:ilvl w:val="1"/>
          <w:numId w:val="26"/>
        </w:numPr>
        <w:spacing w:line="240" w:lineRule="auto"/>
        <w:rPr>
          <w:rFonts w:ascii="Verdana" w:hAnsi="Verdana"/>
          <w:sz w:val="18"/>
          <w:szCs w:val="18"/>
        </w:rPr>
      </w:pPr>
      <w:r w:rsidRPr="004743E7">
        <w:rPr>
          <w:rFonts w:ascii="Verdana" w:hAnsi="Verdana"/>
          <w:sz w:val="18"/>
          <w:szCs w:val="18"/>
        </w:rPr>
        <w:t xml:space="preserve">Posouzení kvalifikace </w:t>
      </w:r>
    </w:p>
    <w:p w14:paraId="159F7666" w14:textId="77777777" w:rsidR="00250F41" w:rsidRPr="004743E7" w:rsidRDefault="00A221A6" w:rsidP="00161E0D">
      <w:pPr>
        <w:pStyle w:val="Stylodstavecslovan"/>
        <w:numPr>
          <w:ilvl w:val="0"/>
          <w:numId w:val="0"/>
        </w:numPr>
        <w:spacing w:line="240" w:lineRule="auto"/>
        <w:contextualSpacing/>
        <w:rPr>
          <w:rFonts w:ascii="Verdana" w:hAnsi="Verdana"/>
          <w:sz w:val="18"/>
          <w:szCs w:val="18"/>
        </w:rPr>
      </w:pPr>
      <w:r w:rsidRPr="004743E7">
        <w:rPr>
          <w:rFonts w:ascii="Verdana" w:hAnsi="Verdana"/>
          <w:sz w:val="18"/>
          <w:szCs w:val="18"/>
        </w:rPr>
        <w:t xml:space="preserve">Zadavatel posoudí prokázání splnění kvalifikace z hlediska požadavků stanovených v souladu se </w:t>
      </w:r>
      <w:r w:rsidR="000F266F" w:rsidRPr="004743E7">
        <w:rPr>
          <w:rFonts w:ascii="Verdana" w:hAnsi="Verdana"/>
          <w:sz w:val="18"/>
          <w:szCs w:val="18"/>
        </w:rPr>
        <w:t>ZoVZ</w:t>
      </w:r>
      <w:r w:rsidRPr="004743E7">
        <w:rPr>
          <w:rFonts w:ascii="Verdana" w:hAnsi="Verdana"/>
          <w:sz w:val="18"/>
          <w:szCs w:val="18"/>
        </w:rPr>
        <w:t xml:space="preserve"> v této zadávací dokumentaci. Zadavatel může požadovat po dodavateli, aby písemně objasnil předložené informace či doklady nebo předložil další informace či doklady prokazující splnění kvalifikace. Dodavatel je povinen splnit tuto povinnost v přiměřené lhůtě stanovené zadavatelem. Skutečnosti rozhodné pro splnění kvalifikace m</w:t>
      </w:r>
      <w:r w:rsidR="00BE67DF" w:rsidRPr="004743E7">
        <w:rPr>
          <w:rFonts w:ascii="Verdana" w:hAnsi="Verdana"/>
          <w:sz w:val="18"/>
          <w:szCs w:val="18"/>
        </w:rPr>
        <w:t>ohou</w:t>
      </w:r>
      <w:r w:rsidRPr="004743E7">
        <w:rPr>
          <w:rFonts w:ascii="Verdana" w:hAnsi="Verdana"/>
          <w:sz w:val="18"/>
          <w:szCs w:val="18"/>
        </w:rPr>
        <w:t xml:space="preserve"> nastat </w:t>
      </w:r>
      <w:r w:rsidR="00BE67DF" w:rsidRPr="004743E7">
        <w:rPr>
          <w:rFonts w:ascii="Verdana" w:hAnsi="Verdana"/>
          <w:sz w:val="18"/>
          <w:szCs w:val="18"/>
        </w:rPr>
        <w:t>i po</w:t>
      </w:r>
      <w:r w:rsidRPr="004743E7">
        <w:rPr>
          <w:rFonts w:ascii="Verdana" w:hAnsi="Verdana"/>
          <w:sz w:val="18"/>
          <w:szCs w:val="18"/>
        </w:rPr>
        <w:t xml:space="preserve"> lhůtě podle § 52 </w:t>
      </w:r>
      <w:r w:rsidR="000F266F" w:rsidRPr="004743E7">
        <w:rPr>
          <w:rFonts w:ascii="Verdana" w:hAnsi="Verdana"/>
          <w:sz w:val="18"/>
          <w:szCs w:val="18"/>
        </w:rPr>
        <w:t>ZoVZ</w:t>
      </w:r>
      <w:r w:rsidRPr="004743E7">
        <w:rPr>
          <w:rFonts w:ascii="Verdana" w:hAnsi="Verdana"/>
          <w:sz w:val="18"/>
          <w:szCs w:val="18"/>
        </w:rPr>
        <w:t xml:space="preserve">, tedy </w:t>
      </w:r>
      <w:r w:rsidR="00BE67DF" w:rsidRPr="004743E7">
        <w:rPr>
          <w:rFonts w:ascii="Verdana" w:hAnsi="Verdana"/>
          <w:sz w:val="18"/>
          <w:szCs w:val="18"/>
        </w:rPr>
        <w:t>po</w:t>
      </w:r>
      <w:r w:rsidRPr="004743E7">
        <w:rPr>
          <w:rFonts w:ascii="Verdana" w:hAnsi="Verdana"/>
          <w:sz w:val="18"/>
          <w:szCs w:val="18"/>
        </w:rPr>
        <w:t xml:space="preserve"> lhůtě pro podání nabídek.</w:t>
      </w:r>
    </w:p>
    <w:p w14:paraId="218DD12B" w14:textId="77777777" w:rsidR="00BC34EF" w:rsidRPr="004743E7" w:rsidRDefault="00BC34EF" w:rsidP="00161E0D">
      <w:pPr>
        <w:pStyle w:val="Stylodstavecslovan"/>
        <w:numPr>
          <w:ilvl w:val="0"/>
          <w:numId w:val="0"/>
        </w:numPr>
        <w:spacing w:line="240" w:lineRule="auto"/>
        <w:contextualSpacing/>
        <w:rPr>
          <w:rFonts w:ascii="Verdana" w:hAnsi="Verdana"/>
          <w:sz w:val="18"/>
          <w:szCs w:val="18"/>
        </w:rPr>
      </w:pPr>
      <w:r w:rsidRPr="004743E7">
        <w:rPr>
          <w:rFonts w:ascii="Verdana" w:hAnsi="Verdana"/>
          <w:color w:val="000000"/>
          <w:sz w:val="18"/>
          <w:szCs w:val="18"/>
        </w:rPr>
        <w:t xml:space="preserve">O posouzení kvalifikace sepíše zadavatel protokol, v němž uvede identifikační údaje dodavatelů, jejichž kvalifikace byla posuzována, doklady, prostřednictvím nichž byla prokazována (včetně údajů podle § 59 odst. 6 </w:t>
      </w:r>
      <w:r w:rsidR="000F266F" w:rsidRPr="004743E7">
        <w:rPr>
          <w:rFonts w:ascii="Verdana" w:hAnsi="Verdana"/>
          <w:color w:val="000000"/>
          <w:sz w:val="18"/>
          <w:szCs w:val="18"/>
        </w:rPr>
        <w:t>ZoVZ</w:t>
      </w:r>
      <w:r w:rsidRPr="004743E7">
        <w:rPr>
          <w:rFonts w:ascii="Verdana" w:hAnsi="Verdana"/>
          <w:color w:val="000000"/>
          <w:sz w:val="18"/>
          <w:szCs w:val="18"/>
        </w:rPr>
        <w:t xml:space="preserve">). U každého dodavatele bude uvedeno, zda kvalifikace splnil, a v případě, že nesplnit, bude uveden důvod. V případě prokazování kvalifikace subdodavatelem budou v zápisu údaje podle § 59 odst. 6 písm. e) </w:t>
      </w:r>
      <w:r w:rsidR="000F266F" w:rsidRPr="004743E7">
        <w:rPr>
          <w:rFonts w:ascii="Verdana" w:hAnsi="Verdana"/>
          <w:color w:val="000000"/>
          <w:sz w:val="18"/>
          <w:szCs w:val="18"/>
        </w:rPr>
        <w:t>ZoVZ</w:t>
      </w:r>
      <w:r w:rsidRPr="004743E7">
        <w:rPr>
          <w:rFonts w:ascii="Verdana" w:hAnsi="Verdana"/>
          <w:color w:val="000000"/>
          <w:sz w:val="18"/>
          <w:szCs w:val="18"/>
        </w:rPr>
        <w:t>. Dodavatelé, jejichž kvalifikace byla posuzována, mají právo do protok</w:t>
      </w:r>
      <w:r w:rsidR="004D1A80" w:rsidRPr="004743E7">
        <w:rPr>
          <w:rFonts w:ascii="Verdana" w:hAnsi="Verdana"/>
          <w:color w:val="000000"/>
          <w:sz w:val="18"/>
          <w:szCs w:val="18"/>
        </w:rPr>
        <w:t>o</w:t>
      </w:r>
      <w:r w:rsidRPr="004743E7">
        <w:rPr>
          <w:rFonts w:ascii="Verdana" w:hAnsi="Verdana"/>
          <w:color w:val="000000"/>
          <w:sz w:val="18"/>
          <w:szCs w:val="18"/>
        </w:rPr>
        <w:t>lu nahlížet, pořizovat si z něj výpis či opis. Nahlédnutí do protokolu je možné bezprostředně po posouzení kvalifikace.</w:t>
      </w:r>
    </w:p>
    <w:p w14:paraId="589E153E" w14:textId="77777777" w:rsidR="00A221A6" w:rsidRPr="004743E7" w:rsidRDefault="00A221A6" w:rsidP="00EB6A5E">
      <w:pPr>
        <w:pStyle w:val="Heading2"/>
        <w:keepNext w:val="0"/>
        <w:numPr>
          <w:ilvl w:val="1"/>
          <w:numId w:val="26"/>
        </w:numPr>
        <w:spacing w:line="240" w:lineRule="auto"/>
        <w:rPr>
          <w:rFonts w:ascii="Verdana" w:hAnsi="Verdana"/>
          <w:sz w:val="18"/>
          <w:szCs w:val="18"/>
        </w:rPr>
      </w:pPr>
      <w:r w:rsidRPr="004743E7">
        <w:rPr>
          <w:rFonts w:ascii="Verdana" w:hAnsi="Verdana"/>
          <w:sz w:val="18"/>
          <w:szCs w:val="18"/>
        </w:rPr>
        <w:t>Nesplnění kvalifikace</w:t>
      </w:r>
    </w:p>
    <w:p w14:paraId="43A1D553" w14:textId="77777777" w:rsidR="00A221A6" w:rsidRPr="004743E7" w:rsidRDefault="00A221A6" w:rsidP="00161E0D">
      <w:pPr>
        <w:pStyle w:val="Stylodstavecslovan"/>
        <w:numPr>
          <w:ilvl w:val="0"/>
          <w:numId w:val="0"/>
        </w:numPr>
        <w:spacing w:line="240" w:lineRule="auto"/>
        <w:rPr>
          <w:rFonts w:ascii="Verdana" w:hAnsi="Verdana"/>
          <w:sz w:val="18"/>
          <w:szCs w:val="18"/>
        </w:rPr>
      </w:pPr>
      <w:r w:rsidRPr="004743E7">
        <w:rPr>
          <w:rFonts w:ascii="Verdana" w:hAnsi="Verdana"/>
          <w:sz w:val="18"/>
          <w:szCs w:val="18"/>
        </w:rPr>
        <w:t xml:space="preserve">Neprokáže-li dodavatel splnění kvalifikace v požadovaném rozsahu nebo nesplní-li povinnost stanovenou podle § 58 </w:t>
      </w:r>
      <w:r w:rsidR="000F266F" w:rsidRPr="004743E7">
        <w:rPr>
          <w:rFonts w:ascii="Verdana" w:hAnsi="Verdana"/>
          <w:sz w:val="18"/>
          <w:szCs w:val="18"/>
        </w:rPr>
        <w:t>ZoVZ</w:t>
      </w:r>
      <w:r w:rsidRPr="004743E7">
        <w:rPr>
          <w:rFonts w:ascii="Verdana" w:hAnsi="Verdana"/>
          <w:sz w:val="18"/>
          <w:szCs w:val="18"/>
        </w:rPr>
        <w:t xml:space="preserve">, bude podle § 60 odst. 1 </w:t>
      </w:r>
      <w:r w:rsidR="000F266F" w:rsidRPr="004743E7">
        <w:rPr>
          <w:rFonts w:ascii="Verdana" w:hAnsi="Verdana"/>
          <w:sz w:val="18"/>
          <w:szCs w:val="18"/>
        </w:rPr>
        <w:t>ZoVZ</w:t>
      </w:r>
      <w:r w:rsidRPr="004743E7">
        <w:rPr>
          <w:rFonts w:ascii="Verdana" w:hAnsi="Verdana"/>
          <w:sz w:val="18"/>
          <w:szCs w:val="18"/>
        </w:rPr>
        <w:t xml:space="preserve"> vyloučen z účasti v zadávacím řízení. Zadavatel bezodkladně písemně oznámí dodavateli své rozhodnutí o jeho vyloučení z účasti v zadávacím řízení s uvedením důvodu. Zadavatel bezodkladně písemně oznámí dodavateli své rozhodnutí o jeho vyloučení z účasti v zadávacím řízení s uvedením důvodu. </w:t>
      </w:r>
      <w:r w:rsidR="00D15C82" w:rsidRPr="004743E7">
        <w:rPr>
          <w:rFonts w:ascii="Verdana" w:hAnsi="Verdana"/>
          <w:sz w:val="18"/>
          <w:szCs w:val="18"/>
        </w:rPr>
        <w:t xml:space="preserve">V rámci procesu posouzení kvalifikace lze zvolit i postup podle § 59 odst. 4 </w:t>
      </w:r>
      <w:r w:rsidR="000F266F" w:rsidRPr="004743E7">
        <w:rPr>
          <w:rFonts w:ascii="Verdana" w:hAnsi="Verdana"/>
          <w:sz w:val="18"/>
          <w:szCs w:val="18"/>
        </w:rPr>
        <w:t>ZoVZ</w:t>
      </w:r>
      <w:r w:rsidR="00D15C82" w:rsidRPr="004743E7">
        <w:rPr>
          <w:rFonts w:ascii="Verdana" w:hAnsi="Verdana"/>
          <w:sz w:val="18"/>
          <w:szCs w:val="18"/>
        </w:rPr>
        <w:t xml:space="preserve">. </w:t>
      </w:r>
    </w:p>
    <w:p w14:paraId="328196E9" w14:textId="77777777" w:rsidR="00A221A6" w:rsidRPr="004743E7" w:rsidRDefault="00A221A6" w:rsidP="00EB6A5E">
      <w:pPr>
        <w:pStyle w:val="Heading2"/>
        <w:keepNext w:val="0"/>
        <w:numPr>
          <w:ilvl w:val="1"/>
          <w:numId w:val="26"/>
        </w:numPr>
        <w:spacing w:line="240" w:lineRule="auto"/>
        <w:rPr>
          <w:rFonts w:ascii="Verdana" w:hAnsi="Verdana"/>
          <w:sz w:val="18"/>
          <w:szCs w:val="18"/>
        </w:rPr>
      </w:pPr>
      <w:bookmarkStart w:id="37" w:name="_Ref274892720"/>
      <w:r w:rsidRPr="004743E7">
        <w:rPr>
          <w:rFonts w:ascii="Verdana" w:hAnsi="Verdana"/>
          <w:sz w:val="18"/>
          <w:szCs w:val="18"/>
        </w:rPr>
        <w:t>Společná nabídka</w:t>
      </w:r>
    </w:p>
    <w:p w14:paraId="3087469B" w14:textId="77777777" w:rsidR="00250F41" w:rsidRPr="004743E7" w:rsidRDefault="00A221A6" w:rsidP="00161E0D">
      <w:pPr>
        <w:pStyle w:val="BodyText"/>
        <w:spacing w:before="120" w:line="240" w:lineRule="auto"/>
        <w:contextualSpacing/>
        <w:rPr>
          <w:rFonts w:ascii="Verdana" w:hAnsi="Verdana" w:cs="Calibri"/>
          <w:sz w:val="18"/>
          <w:szCs w:val="18"/>
        </w:rPr>
      </w:pPr>
      <w:r w:rsidRPr="004743E7">
        <w:rPr>
          <w:rFonts w:ascii="Verdana" w:hAnsi="Verdana" w:cs="Calibri"/>
          <w:sz w:val="18"/>
          <w:szCs w:val="18"/>
        </w:rPr>
        <w:t xml:space="preserve">Má-li být předmět veřejné zakázky plněn několika dodavateli společně a za tímto účelem podávají či hodlají podat společnou nabídku, je každý z dodavatelů povinen prokázat splnění základních kvalifikačních předpokladů podle § 50 odst. 1 písm. a) </w:t>
      </w:r>
      <w:r w:rsidR="000F266F" w:rsidRPr="004743E7">
        <w:rPr>
          <w:rFonts w:ascii="Verdana" w:hAnsi="Verdana" w:cs="Calibri"/>
          <w:sz w:val="18"/>
          <w:szCs w:val="18"/>
        </w:rPr>
        <w:t>ZoVZ</w:t>
      </w:r>
      <w:r w:rsidRPr="004743E7">
        <w:rPr>
          <w:rFonts w:ascii="Verdana" w:hAnsi="Verdana" w:cs="Calibri"/>
          <w:sz w:val="18"/>
          <w:szCs w:val="18"/>
        </w:rPr>
        <w:t xml:space="preserve"> a profesního kvalifikačního předpokladu podle § 54 písm. a) </w:t>
      </w:r>
      <w:r w:rsidR="000F266F" w:rsidRPr="004743E7">
        <w:rPr>
          <w:rFonts w:ascii="Verdana" w:hAnsi="Verdana" w:cs="Calibri"/>
          <w:sz w:val="18"/>
          <w:szCs w:val="18"/>
        </w:rPr>
        <w:t>ZoVZ</w:t>
      </w:r>
      <w:r w:rsidRPr="004743E7">
        <w:rPr>
          <w:rFonts w:ascii="Verdana" w:hAnsi="Verdana" w:cs="Calibri"/>
          <w:sz w:val="18"/>
          <w:szCs w:val="18"/>
        </w:rPr>
        <w:t xml:space="preserve"> v plném rozsahu. Splnění kvalifikace podle § 50 odst. 1 písm. b) a d) musí prokázat všichni dodavatelé společně. </w:t>
      </w:r>
    </w:p>
    <w:p w14:paraId="50AC799B" w14:textId="77777777" w:rsidR="00A221A6" w:rsidRPr="004743E7" w:rsidRDefault="00A221A6" w:rsidP="00161E0D">
      <w:pPr>
        <w:pStyle w:val="BodyText"/>
        <w:spacing w:before="120" w:line="240" w:lineRule="auto"/>
        <w:contextualSpacing/>
        <w:rPr>
          <w:rFonts w:ascii="Verdana" w:hAnsi="Verdana" w:cs="Calibri"/>
          <w:sz w:val="18"/>
          <w:szCs w:val="18"/>
        </w:rPr>
      </w:pPr>
      <w:r w:rsidRPr="004743E7">
        <w:rPr>
          <w:rFonts w:ascii="Verdana" w:hAnsi="Verdana" w:cs="Calibri"/>
          <w:sz w:val="18"/>
          <w:szCs w:val="18"/>
        </w:rPr>
        <w:t xml:space="preserve">V případě, že má být předmět veřejné zakázky plněn společně několika dodavateli, jsou zadavateli povinni předložit současně s doklady prokazujícími splnění kvalifikačních předpokladů smlouvu, ve které je obsažen závazek, že všichni tito dodavatelé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 </w:t>
      </w:r>
    </w:p>
    <w:p w14:paraId="03C20C39" w14:textId="77777777" w:rsidR="00A221A6" w:rsidRPr="004743E7" w:rsidRDefault="00A221A6" w:rsidP="00EB6A5E">
      <w:pPr>
        <w:pStyle w:val="Heading2"/>
        <w:keepNext w:val="0"/>
        <w:numPr>
          <w:ilvl w:val="1"/>
          <w:numId w:val="26"/>
        </w:numPr>
        <w:spacing w:line="240" w:lineRule="auto"/>
        <w:rPr>
          <w:rFonts w:ascii="Verdana" w:hAnsi="Verdana"/>
          <w:sz w:val="18"/>
          <w:szCs w:val="18"/>
        </w:rPr>
      </w:pPr>
      <w:r w:rsidRPr="004743E7">
        <w:rPr>
          <w:rFonts w:ascii="Verdana" w:hAnsi="Verdana"/>
          <w:sz w:val="18"/>
          <w:szCs w:val="18"/>
        </w:rPr>
        <w:t>Splnění části kvalifikace prostřednictvím subdodavatele</w:t>
      </w:r>
      <w:bookmarkEnd w:id="37"/>
    </w:p>
    <w:p w14:paraId="465BA32D" w14:textId="77777777" w:rsidR="00A221A6" w:rsidRPr="004743E7" w:rsidRDefault="00A221A6" w:rsidP="00161E0D">
      <w:pPr>
        <w:pStyle w:val="BodyText"/>
        <w:spacing w:before="120" w:line="240" w:lineRule="auto"/>
        <w:rPr>
          <w:rFonts w:ascii="Verdana" w:hAnsi="Verdana" w:cs="Calibri"/>
          <w:sz w:val="18"/>
          <w:szCs w:val="18"/>
        </w:rPr>
      </w:pPr>
      <w:r w:rsidRPr="004743E7">
        <w:rPr>
          <w:rFonts w:ascii="Verdana" w:hAnsi="Verdana" w:cs="Calibri"/>
          <w:sz w:val="18"/>
          <w:szCs w:val="18"/>
        </w:rPr>
        <w:t xml:space="preserve">Pokud není dodavatel schopen prokázat splnění určité části kvalifikace požadované zadavatelem podle § 50 odst. 1 písm. b) a d) </w:t>
      </w:r>
      <w:r w:rsidR="000F266F" w:rsidRPr="004743E7">
        <w:rPr>
          <w:rFonts w:ascii="Verdana" w:hAnsi="Verdana" w:cs="Calibri"/>
          <w:sz w:val="18"/>
          <w:szCs w:val="18"/>
        </w:rPr>
        <w:t>ZoVZ</w:t>
      </w:r>
      <w:r w:rsidRPr="004743E7">
        <w:rPr>
          <w:rFonts w:ascii="Verdana" w:hAnsi="Verdana" w:cs="Calibri"/>
          <w:sz w:val="18"/>
          <w:szCs w:val="18"/>
        </w:rPr>
        <w:t xml:space="preserve"> v plném rozsahu, je oprávněn splnění kvalifikace v chybějícím rozsahu prokázat prostřednictvím subdodavatele. </w:t>
      </w:r>
    </w:p>
    <w:p w14:paraId="448FBF3A" w14:textId="77777777" w:rsidR="00A221A6" w:rsidRPr="004743E7" w:rsidRDefault="00A221A6" w:rsidP="00161E0D">
      <w:pPr>
        <w:pStyle w:val="BodyText"/>
        <w:spacing w:before="120" w:line="240" w:lineRule="auto"/>
        <w:rPr>
          <w:rFonts w:ascii="Verdana" w:hAnsi="Verdana" w:cs="Calibri"/>
          <w:sz w:val="18"/>
          <w:szCs w:val="18"/>
        </w:rPr>
      </w:pPr>
      <w:r w:rsidRPr="004743E7">
        <w:rPr>
          <w:rFonts w:ascii="Verdana" w:hAnsi="Verdana" w:cs="Calibri"/>
          <w:sz w:val="18"/>
          <w:szCs w:val="18"/>
        </w:rPr>
        <w:lastRenderedPageBreak/>
        <w:t>Dodavatel je v takovém případě povinen zadavateli předložit:</w:t>
      </w:r>
    </w:p>
    <w:p w14:paraId="59A7F1A8" w14:textId="77777777" w:rsidR="00A221A6" w:rsidRPr="004743E7" w:rsidRDefault="00A221A6" w:rsidP="006300C2">
      <w:pPr>
        <w:pStyle w:val="BodyText"/>
        <w:numPr>
          <w:ilvl w:val="0"/>
          <w:numId w:val="9"/>
        </w:numPr>
        <w:spacing w:before="120" w:line="240" w:lineRule="auto"/>
        <w:ind w:left="720"/>
        <w:rPr>
          <w:rFonts w:ascii="Verdana" w:hAnsi="Verdana" w:cs="Calibri"/>
          <w:sz w:val="18"/>
          <w:szCs w:val="18"/>
        </w:rPr>
      </w:pPr>
      <w:r w:rsidRPr="004743E7">
        <w:rPr>
          <w:rFonts w:ascii="Verdana" w:hAnsi="Verdana" w:cs="Calibri"/>
          <w:sz w:val="18"/>
          <w:szCs w:val="18"/>
        </w:rPr>
        <w:t xml:space="preserve">doklady prokazující splnění základního kvalifikačního předpokladu podle § 53 odst. 1 písm. j) </w:t>
      </w:r>
      <w:r w:rsidR="000F266F" w:rsidRPr="004743E7">
        <w:rPr>
          <w:rFonts w:ascii="Verdana" w:hAnsi="Verdana" w:cs="Calibri"/>
          <w:sz w:val="18"/>
          <w:szCs w:val="18"/>
        </w:rPr>
        <w:t>ZoVZ</w:t>
      </w:r>
      <w:r w:rsidRPr="004743E7">
        <w:rPr>
          <w:rFonts w:ascii="Verdana" w:hAnsi="Verdana" w:cs="Calibri"/>
          <w:sz w:val="18"/>
          <w:szCs w:val="18"/>
        </w:rPr>
        <w:t xml:space="preserve"> a profesního kvalifikačního předpokladu podle § 54 písm. a) </w:t>
      </w:r>
      <w:r w:rsidR="000F266F" w:rsidRPr="004743E7">
        <w:rPr>
          <w:rFonts w:ascii="Verdana" w:hAnsi="Verdana" w:cs="Calibri"/>
          <w:sz w:val="18"/>
          <w:szCs w:val="18"/>
        </w:rPr>
        <w:t>ZoVZ</w:t>
      </w:r>
      <w:r w:rsidRPr="004743E7">
        <w:rPr>
          <w:rFonts w:ascii="Verdana" w:hAnsi="Verdana" w:cs="Calibri"/>
          <w:sz w:val="18"/>
          <w:szCs w:val="18"/>
        </w:rPr>
        <w:t xml:space="preserve"> subdodavatelem a </w:t>
      </w:r>
    </w:p>
    <w:p w14:paraId="1AEE8EDA" w14:textId="77777777" w:rsidR="00A221A6" w:rsidRPr="004743E7" w:rsidRDefault="00A221A6" w:rsidP="006300C2">
      <w:pPr>
        <w:pStyle w:val="BodyText"/>
        <w:numPr>
          <w:ilvl w:val="0"/>
          <w:numId w:val="9"/>
        </w:numPr>
        <w:spacing w:before="120" w:line="240" w:lineRule="auto"/>
        <w:ind w:left="720"/>
        <w:rPr>
          <w:rFonts w:ascii="Verdana" w:hAnsi="Verdana" w:cs="Calibri"/>
          <w:sz w:val="18"/>
          <w:szCs w:val="18"/>
        </w:rPr>
      </w:pPr>
      <w:r w:rsidRPr="004743E7">
        <w:rPr>
          <w:rFonts w:ascii="Verdana" w:hAnsi="Verdana" w:cs="Calibri"/>
          <w:sz w:val="18"/>
          <w:szCs w:val="18"/>
        </w:rPr>
        <w:t xml:space="preserve">smlouvu uzavřenou se subdodavatelem, z níž vyplývá závazek subdodavatele k poskytnutí plnění určeného k plnění veřejné zakázky dodavatelem či k poskytnutí věcí či práv, s nimiž bude dodavatel oprávněn disponovat v rámci plnění veřejné zakázky, a to aspoň v rozsahu, v jakém subdodavatel prokázal splnění kvalifikace dle § 50 odst. 1 písm. b) a d) </w:t>
      </w:r>
      <w:r w:rsidR="000F266F" w:rsidRPr="004743E7">
        <w:rPr>
          <w:rFonts w:ascii="Verdana" w:hAnsi="Verdana" w:cs="Calibri"/>
          <w:sz w:val="18"/>
          <w:szCs w:val="18"/>
        </w:rPr>
        <w:t>ZoVZ</w:t>
      </w:r>
      <w:r w:rsidRPr="004743E7">
        <w:rPr>
          <w:rFonts w:ascii="Verdana" w:hAnsi="Verdana" w:cs="Calibri"/>
          <w:sz w:val="18"/>
          <w:szCs w:val="18"/>
        </w:rPr>
        <w:t xml:space="preserve">. </w:t>
      </w:r>
    </w:p>
    <w:p w14:paraId="4CEB0C59" w14:textId="77777777" w:rsidR="00250F41" w:rsidRPr="004743E7" w:rsidRDefault="00A221A6" w:rsidP="00161E0D">
      <w:pPr>
        <w:pStyle w:val="BodyText"/>
        <w:spacing w:before="120" w:line="240" w:lineRule="auto"/>
        <w:contextualSpacing/>
        <w:rPr>
          <w:rFonts w:ascii="Verdana" w:hAnsi="Verdana" w:cs="Calibri"/>
          <w:sz w:val="18"/>
          <w:szCs w:val="18"/>
        </w:rPr>
      </w:pPr>
      <w:r w:rsidRPr="004743E7">
        <w:rPr>
          <w:rFonts w:ascii="Verdana" w:hAnsi="Verdana" w:cs="Calibri"/>
          <w:sz w:val="18"/>
          <w:szCs w:val="18"/>
        </w:rPr>
        <w:t xml:space="preserve">Dodavatel není oprávněn prostřednictvím subdodavatele prokázat splnění kvalifikace podle § 54 písm. a) </w:t>
      </w:r>
      <w:r w:rsidR="000F266F" w:rsidRPr="004743E7">
        <w:rPr>
          <w:rFonts w:ascii="Verdana" w:hAnsi="Verdana" w:cs="Calibri"/>
          <w:sz w:val="18"/>
          <w:szCs w:val="18"/>
        </w:rPr>
        <w:t>ZoVZ</w:t>
      </w:r>
      <w:r w:rsidRPr="004743E7">
        <w:rPr>
          <w:rFonts w:ascii="Verdana" w:hAnsi="Verdana" w:cs="Calibri"/>
          <w:sz w:val="18"/>
          <w:szCs w:val="18"/>
        </w:rPr>
        <w:t xml:space="preserve"> (tj. výpis z obchodního rejstříku, pokud je v něm dodavatel zapsán, či výpis z jiné obdobné evidence, pokud je v ní zapsán).</w:t>
      </w:r>
    </w:p>
    <w:p w14:paraId="70459349" w14:textId="77777777" w:rsidR="00A221A6" w:rsidRPr="004743E7" w:rsidRDefault="00A221A6" w:rsidP="00161E0D">
      <w:pPr>
        <w:pStyle w:val="BodyText"/>
        <w:spacing w:before="120" w:line="240" w:lineRule="auto"/>
        <w:contextualSpacing/>
        <w:rPr>
          <w:rFonts w:ascii="Verdana" w:hAnsi="Verdana" w:cs="Calibri"/>
          <w:sz w:val="18"/>
          <w:szCs w:val="18"/>
        </w:rPr>
      </w:pPr>
      <w:r w:rsidRPr="004743E7">
        <w:rPr>
          <w:rFonts w:ascii="Verdana" w:hAnsi="Verdana" w:cs="Calibri"/>
          <w:sz w:val="18"/>
          <w:szCs w:val="18"/>
        </w:rPr>
        <w:t xml:space="preserve">Zadavatel zároveň podle ustanovení § 44 odst. 6 </w:t>
      </w:r>
      <w:r w:rsidR="000F266F" w:rsidRPr="004743E7">
        <w:rPr>
          <w:rFonts w:ascii="Verdana" w:hAnsi="Verdana" w:cs="Calibri"/>
          <w:sz w:val="18"/>
          <w:szCs w:val="18"/>
        </w:rPr>
        <w:t>ZoVZ</w:t>
      </w:r>
      <w:r w:rsidRPr="004743E7">
        <w:rPr>
          <w:rFonts w:ascii="Verdana" w:hAnsi="Verdana" w:cs="Calibri"/>
          <w:sz w:val="18"/>
          <w:szCs w:val="18"/>
        </w:rPr>
        <w:t xml:space="preserve"> požaduje, aby uchazeč ve své nabídce specifikoval části veřejné zakázky, které má v úmyslu zadat jednomu či více subdodavatelům, a aby uvedl identifikační údaje každého subdodavatele.</w:t>
      </w:r>
    </w:p>
    <w:p w14:paraId="3830595F" w14:textId="77777777" w:rsidR="00A221A6" w:rsidRPr="004743E7" w:rsidRDefault="00A221A6" w:rsidP="00EB6A5E">
      <w:pPr>
        <w:pStyle w:val="Heading2"/>
        <w:keepNext w:val="0"/>
        <w:numPr>
          <w:ilvl w:val="1"/>
          <w:numId w:val="26"/>
        </w:numPr>
        <w:spacing w:line="240" w:lineRule="auto"/>
        <w:rPr>
          <w:rFonts w:ascii="Verdana" w:hAnsi="Verdana"/>
          <w:sz w:val="18"/>
          <w:szCs w:val="18"/>
        </w:rPr>
      </w:pPr>
      <w:r w:rsidRPr="004743E7">
        <w:rPr>
          <w:rFonts w:ascii="Verdana" w:hAnsi="Verdana"/>
          <w:sz w:val="18"/>
          <w:szCs w:val="18"/>
        </w:rPr>
        <w:t>Prokázání kvalifikace zahraničního dodavatele</w:t>
      </w:r>
    </w:p>
    <w:p w14:paraId="31E1631C"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sz w:val="18"/>
          <w:szCs w:val="18"/>
        </w:rPr>
        <w:t>Nevyplývá-li ze zvláštního právního předpisu jinak, prokazuje zahraniční dodavatel splnění kvalifikace způsobem podle právního řádu platného v zemi jeho sídla, místa podnikání nebo bydliště, a to v rozsahu požadovaném tímto zákonem a zadavatelem.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Doklady prokazující splnění kvalifikace předkládá zahraniční dodavatel v původním jazyce s připojením jejich úředně ověřeného překladu do českého jazyka, pokud zadavatel v zadávacích 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Povinnost připojit k dokladům úředně ověřený překlad do českého jazyka se nevztahuje na doklady ve slovenském jazyce.</w:t>
      </w:r>
    </w:p>
    <w:p w14:paraId="2EA3FB98" w14:textId="77777777" w:rsidR="0004226A" w:rsidRPr="004743E7" w:rsidRDefault="00AC0088" w:rsidP="00EB6A5E">
      <w:pPr>
        <w:pStyle w:val="Heading2"/>
        <w:keepNext w:val="0"/>
        <w:numPr>
          <w:ilvl w:val="1"/>
          <w:numId w:val="26"/>
        </w:numPr>
        <w:spacing w:line="240" w:lineRule="auto"/>
        <w:rPr>
          <w:rFonts w:ascii="Verdana" w:hAnsi="Verdana"/>
          <w:sz w:val="18"/>
          <w:szCs w:val="18"/>
        </w:rPr>
      </w:pPr>
      <w:r w:rsidRPr="004743E7">
        <w:rPr>
          <w:rFonts w:ascii="Verdana" w:hAnsi="Verdana"/>
          <w:sz w:val="18"/>
          <w:szCs w:val="18"/>
        </w:rPr>
        <w:t xml:space="preserve"> </w:t>
      </w:r>
      <w:r w:rsidR="00A221A6" w:rsidRPr="004743E7">
        <w:rPr>
          <w:rFonts w:ascii="Verdana" w:hAnsi="Verdana"/>
          <w:sz w:val="18"/>
          <w:szCs w:val="18"/>
        </w:rPr>
        <w:t>Seznam kvalifikovaných dodavatelů</w:t>
      </w:r>
    </w:p>
    <w:p w14:paraId="63F7C890" w14:textId="77777777" w:rsidR="00A221A6" w:rsidRPr="004743E7" w:rsidRDefault="0004226A" w:rsidP="0004226A">
      <w:pPr>
        <w:pStyle w:val="Heading2"/>
        <w:keepNext w:val="0"/>
        <w:numPr>
          <w:ilvl w:val="0"/>
          <w:numId w:val="0"/>
        </w:numPr>
        <w:spacing w:line="240" w:lineRule="auto"/>
        <w:rPr>
          <w:rFonts w:ascii="Verdana" w:hAnsi="Verdana"/>
          <w:sz w:val="18"/>
          <w:szCs w:val="18"/>
        </w:rPr>
      </w:pPr>
      <w:r w:rsidRPr="004743E7">
        <w:rPr>
          <w:rFonts w:ascii="Verdana" w:hAnsi="Verdana"/>
          <w:sz w:val="18"/>
          <w:szCs w:val="18"/>
        </w:rPr>
        <w:t>Pře</w:t>
      </w:r>
      <w:r w:rsidR="00A221A6" w:rsidRPr="004743E7">
        <w:rPr>
          <w:rFonts w:ascii="Verdana" w:hAnsi="Verdana"/>
          <w:sz w:val="18"/>
          <w:szCs w:val="18"/>
        </w:rPr>
        <w:t>dloží-li dodavatel výpis ze seznamu kvalifikovaných dodavatelů podle</w:t>
      </w:r>
      <w:r w:rsidRPr="004743E7">
        <w:rPr>
          <w:rFonts w:ascii="Verdana" w:hAnsi="Verdana"/>
          <w:sz w:val="18"/>
          <w:szCs w:val="18"/>
        </w:rPr>
        <w:t xml:space="preserve"> § 125 a násl. </w:t>
      </w:r>
      <w:r w:rsidR="000F266F" w:rsidRPr="004743E7">
        <w:rPr>
          <w:rFonts w:ascii="Verdana" w:hAnsi="Verdana"/>
          <w:sz w:val="18"/>
          <w:szCs w:val="18"/>
        </w:rPr>
        <w:t>ZoVZ</w:t>
      </w:r>
      <w:r w:rsidRPr="004743E7">
        <w:rPr>
          <w:rFonts w:ascii="Verdana" w:hAnsi="Verdana"/>
          <w:sz w:val="18"/>
          <w:szCs w:val="18"/>
        </w:rPr>
        <w:t xml:space="preserve"> ve lhůtě pro </w:t>
      </w:r>
      <w:r w:rsidR="00A221A6" w:rsidRPr="004743E7">
        <w:rPr>
          <w:rFonts w:ascii="Verdana" w:hAnsi="Verdana"/>
          <w:sz w:val="18"/>
          <w:szCs w:val="18"/>
        </w:rPr>
        <w:t xml:space="preserve">prokázání splnění kvalifikace, nahrazuje tento výpis prokázání splnění základních kvalifikačních předpokladů podle § 53 odst. 1 nebo 2 </w:t>
      </w:r>
      <w:r w:rsidR="000F266F" w:rsidRPr="004743E7">
        <w:rPr>
          <w:rFonts w:ascii="Verdana" w:hAnsi="Verdana"/>
          <w:sz w:val="18"/>
          <w:szCs w:val="18"/>
        </w:rPr>
        <w:t>ZoVZ</w:t>
      </w:r>
      <w:r w:rsidR="00A221A6" w:rsidRPr="004743E7">
        <w:rPr>
          <w:rFonts w:ascii="Verdana" w:hAnsi="Verdana"/>
          <w:sz w:val="18"/>
          <w:szCs w:val="18"/>
        </w:rPr>
        <w:t xml:space="preserve"> a profesních kvalifikačních předpokladů podle § 54 písm. a) až d) </w:t>
      </w:r>
      <w:r w:rsidR="000F266F" w:rsidRPr="004743E7">
        <w:rPr>
          <w:rFonts w:ascii="Verdana" w:hAnsi="Verdana"/>
          <w:sz w:val="18"/>
          <w:szCs w:val="18"/>
        </w:rPr>
        <w:t>ZoVZ</w:t>
      </w:r>
      <w:r w:rsidR="00A221A6" w:rsidRPr="004743E7">
        <w:rPr>
          <w:rFonts w:ascii="Verdana" w:hAnsi="Verdana"/>
          <w:sz w:val="18"/>
          <w:szCs w:val="18"/>
        </w:rPr>
        <w:t xml:space="preserve"> v tom rozsahu, v jakém doklady prokazující splnění těchto profesních kvalifikačních předpokladů pokrývají požadavky zadavatele na prokázání profesních kvalifikačních předpokladů pro plnění veřejné zakázky. </w:t>
      </w:r>
    </w:p>
    <w:p w14:paraId="33D62E0E" w14:textId="77777777" w:rsidR="00A221A6" w:rsidRPr="004743E7" w:rsidRDefault="00A221A6" w:rsidP="00161E0D">
      <w:pPr>
        <w:keepNext/>
        <w:spacing w:line="240" w:lineRule="auto"/>
        <w:jc w:val="both"/>
        <w:rPr>
          <w:rFonts w:ascii="Verdana" w:hAnsi="Verdana" w:cs="Calibri"/>
          <w:sz w:val="18"/>
          <w:szCs w:val="18"/>
        </w:rPr>
      </w:pPr>
      <w:r w:rsidRPr="004743E7">
        <w:rPr>
          <w:rFonts w:ascii="Verdana" w:hAnsi="Verdana" w:cs="Calibri"/>
          <w:sz w:val="18"/>
          <w:szCs w:val="18"/>
        </w:rPr>
        <w:t>Zadavatel je povinen přijmout výpis ze seznamu, pokud k poslednímu dni, ke kterému má být prokázáno splnění kvalifikace, není výpis ze seznamu starší než 3 měsíce.</w:t>
      </w:r>
    </w:p>
    <w:p w14:paraId="3AB19E96" w14:textId="77777777" w:rsidR="00A221A6" w:rsidRPr="004743E7" w:rsidRDefault="00AC0088" w:rsidP="00EB6A5E">
      <w:pPr>
        <w:pStyle w:val="Heading2"/>
        <w:keepNext w:val="0"/>
        <w:numPr>
          <w:ilvl w:val="1"/>
          <w:numId w:val="26"/>
        </w:numPr>
        <w:spacing w:line="240" w:lineRule="auto"/>
        <w:rPr>
          <w:rFonts w:ascii="Verdana" w:hAnsi="Verdana"/>
          <w:sz w:val="18"/>
          <w:szCs w:val="18"/>
        </w:rPr>
      </w:pPr>
      <w:r w:rsidRPr="004743E7">
        <w:rPr>
          <w:rFonts w:ascii="Verdana" w:hAnsi="Verdana"/>
          <w:sz w:val="18"/>
          <w:szCs w:val="18"/>
        </w:rPr>
        <w:t xml:space="preserve"> </w:t>
      </w:r>
      <w:r w:rsidR="00A221A6" w:rsidRPr="004743E7">
        <w:rPr>
          <w:rFonts w:ascii="Verdana" w:hAnsi="Verdana"/>
          <w:sz w:val="18"/>
          <w:szCs w:val="18"/>
        </w:rPr>
        <w:t>Systém certifikovaných dodavatelů</w:t>
      </w:r>
    </w:p>
    <w:p w14:paraId="4B1DAF9E"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sz w:val="18"/>
          <w:szCs w:val="18"/>
        </w:rPr>
        <w:t xml:space="preserve">Předloží-li dodavatel zadavateli certifikát vydaný v rámci systému certifikovaných dodavatelů, který obsahuje náležitosti stanovené podle § 139 </w:t>
      </w:r>
      <w:r w:rsidR="000F266F" w:rsidRPr="004743E7">
        <w:rPr>
          <w:rFonts w:ascii="Verdana" w:hAnsi="Verdana" w:cs="Calibri"/>
          <w:sz w:val="18"/>
          <w:szCs w:val="18"/>
        </w:rPr>
        <w:t>ZoVZ</w:t>
      </w:r>
      <w:r w:rsidRPr="004743E7">
        <w:rPr>
          <w:rFonts w:ascii="Verdana" w:hAnsi="Verdana" w:cs="Calibri"/>
          <w:sz w:val="18"/>
          <w:szCs w:val="18"/>
        </w:rPr>
        <w:t>, ve lhůtě pro prokázání splnění kvalifikace a údaje v certifikátu jsou platné nejméně k poslednímu dni lhůty pro prokázání splnění kvalifikace, nahrazuje tento certifikát v rozsahu v něm uvedených údajů prokázání splnění kvalifikace dodavatelem.</w:t>
      </w:r>
    </w:p>
    <w:p w14:paraId="4CE7130B" w14:textId="77777777" w:rsidR="00A221A6" w:rsidRPr="004743E7" w:rsidRDefault="00AC0088" w:rsidP="00EB6A5E">
      <w:pPr>
        <w:pStyle w:val="Heading2"/>
        <w:keepNext w:val="0"/>
        <w:numPr>
          <w:ilvl w:val="1"/>
          <w:numId w:val="26"/>
        </w:numPr>
        <w:spacing w:line="240" w:lineRule="auto"/>
        <w:rPr>
          <w:rFonts w:ascii="Verdana" w:hAnsi="Verdana"/>
          <w:sz w:val="18"/>
          <w:szCs w:val="18"/>
        </w:rPr>
      </w:pPr>
      <w:r w:rsidRPr="004743E7">
        <w:rPr>
          <w:rFonts w:ascii="Verdana" w:hAnsi="Verdana"/>
          <w:sz w:val="18"/>
          <w:szCs w:val="18"/>
        </w:rPr>
        <w:t xml:space="preserve"> </w:t>
      </w:r>
      <w:r w:rsidR="00A221A6" w:rsidRPr="004743E7">
        <w:rPr>
          <w:rFonts w:ascii="Verdana" w:hAnsi="Verdana"/>
          <w:sz w:val="18"/>
          <w:szCs w:val="18"/>
        </w:rPr>
        <w:t xml:space="preserve">Použití výpisu ze zahraničního seznamu dodavatelů </w:t>
      </w:r>
    </w:p>
    <w:p w14:paraId="57D2743F" w14:textId="77777777" w:rsidR="00A221A6" w:rsidRPr="004743E7" w:rsidRDefault="00A221A6" w:rsidP="00161E0D">
      <w:pPr>
        <w:widowControl w:val="0"/>
        <w:spacing w:line="240" w:lineRule="auto"/>
        <w:jc w:val="both"/>
        <w:rPr>
          <w:rFonts w:ascii="Verdana" w:hAnsi="Verdana" w:cs="Calibri"/>
          <w:sz w:val="18"/>
          <w:szCs w:val="18"/>
        </w:rPr>
      </w:pPr>
      <w:r w:rsidRPr="004743E7">
        <w:rPr>
          <w:rFonts w:ascii="Verdana" w:hAnsi="Verdana" w:cs="Calibri"/>
          <w:sz w:val="18"/>
          <w:szCs w:val="18"/>
        </w:rPr>
        <w:t xml:space="preserve">Zadavatel přijme za podmínek uvedených níže výpis ze zahraničního seznamu kvalifikovaných dodavatelů (dále jen „zahraniční seznam“), popřípadě příslušný zahraniční certifikát, které jsou vydávány ve státě, který je součástí Evropského hospodářského prostoru, nebo jiném státě, stanoví-li tak mezinárodní smlouva uzavřená Evropskou unií nebo Českou republikou. Ustanovení § 51 odst. 7 věty čtvrté </w:t>
      </w:r>
      <w:r w:rsidR="000F266F" w:rsidRPr="004743E7">
        <w:rPr>
          <w:rFonts w:ascii="Verdana" w:hAnsi="Verdana" w:cs="Calibri"/>
          <w:sz w:val="18"/>
          <w:szCs w:val="18"/>
        </w:rPr>
        <w:t>ZoVZ</w:t>
      </w:r>
      <w:r w:rsidRPr="004743E7">
        <w:rPr>
          <w:rFonts w:ascii="Verdana" w:hAnsi="Verdana" w:cs="Calibri"/>
          <w:sz w:val="18"/>
          <w:szCs w:val="18"/>
        </w:rPr>
        <w:t xml:space="preserve"> platí.</w:t>
      </w:r>
    </w:p>
    <w:p w14:paraId="3FC27A44" w14:textId="77777777" w:rsidR="00A221A6" w:rsidRPr="004743E7" w:rsidRDefault="00A221A6" w:rsidP="00161E0D">
      <w:pPr>
        <w:widowControl w:val="0"/>
        <w:spacing w:line="240" w:lineRule="auto"/>
        <w:jc w:val="both"/>
        <w:rPr>
          <w:rFonts w:ascii="Verdana" w:hAnsi="Verdana" w:cs="Calibri"/>
          <w:sz w:val="18"/>
          <w:szCs w:val="18"/>
        </w:rPr>
      </w:pPr>
      <w:r w:rsidRPr="004743E7">
        <w:rPr>
          <w:rFonts w:ascii="Verdana" w:hAnsi="Verdana" w:cs="Calibri"/>
          <w:sz w:val="18"/>
          <w:szCs w:val="18"/>
        </w:rPr>
        <w:lastRenderedPageBreak/>
        <w:t>Zadavatel může přijmout výpis ze zahraničního seznamu či zahraniční certifikát od zahraničního dodavatele pouze v případě, pokud má zahraniční dodavatel sídlo či místo podnikání, popřípadě bydliště, ve státě, ve kterém byl výpis ze zahraničního seznamu či zahraniční certifikát vydán.</w:t>
      </w:r>
    </w:p>
    <w:p w14:paraId="22D95354" w14:textId="77777777" w:rsidR="00A221A6" w:rsidRPr="004743E7" w:rsidRDefault="00A221A6" w:rsidP="00161E0D">
      <w:pPr>
        <w:widowControl w:val="0"/>
        <w:spacing w:line="240" w:lineRule="auto"/>
        <w:jc w:val="both"/>
        <w:rPr>
          <w:rFonts w:ascii="Verdana" w:hAnsi="Verdana" w:cs="Calibri"/>
          <w:sz w:val="18"/>
          <w:szCs w:val="18"/>
        </w:rPr>
      </w:pPr>
      <w:r w:rsidRPr="004743E7">
        <w:rPr>
          <w:rFonts w:ascii="Verdana" w:hAnsi="Verdana" w:cs="Calibri"/>
          <w:sz w:val="18"/>
          <w:szCs w:val="18"/>
        </w:rPr>
        <w:t>Pokud z výpisu ze zahraničního seznamu či zahraničního certifikátu vyplývá, že zahraniční dodavatel prokázal splnění</w:t>
      </w:r>
    </w:p>
    <w:p w14:paraId="065E8214" w14:textId="77777777" w:rsidR="00A221A6" w:rsidRPr="004743E7" w:rsidRDefault="00A221A6" w:rsidP="00161E0D">
      <w:pPr>
        <w:widowControl w:val="0"/>
        <w:spacing w:line="240" w:lineRule="auto"/>
        <w:jc w:val="both"/>
        <w:rPr>
          <w:rFonts w:ascii="Verdana" w:hAnsi="Verdana" w:cs="Calibri"/>
          <w:sz w:val="18"/>
          <w:szCs w:val="18"/>
        </w:rPr>
      </w:pPr>
      <w:r w:rsidRPr="004743E7">
        <w:rPr>
          <w:rFonts w:ascii="Verdana" w:hAnsi="Verdana" w:cs="Calibri"/>
          <w:sz w:val="18"/>
          <w:szCs w:val="18"/>
        </w:rPr>
        <w:t xml:space="preserve">a) základních kvalifikačních předpokladů, které jsou v příslušném státě obdobou kvalifikačních předpokladů podle § 53 odst. 1 nebo 2 </w:t>
      </w:r>
      <w:r w:rsidR="000F266F" w:rsidRPr="004743E7">
        <w:rPr>
          <w:rFonts w:ascii="Verdana" w:hAnsi="Verdana" w:cs="Calibri"/>
          <w:sz w:val="18"/>
          <w:szCs w:val="18"/>
        </w:rPr>
        <w:t>ZoVZ</w:t>
      </w:r>
      <w:r w:rsidRPr="004743E7">
        <w:rPr>
          <w:rFonts w:ascii="Verdana" w:hAnsi="Verdana" w:cs="Calibri"/>
          <w:sz w:val="18"/>
          <w:szCs w:val="18"/>
        </w:rPr>
        <w:t>,</w:t>
      </w:r>
    </w:p>
    <w:p w14:paraId="72B0F475" w14:textId="77777777" w:rsidR="00A221A6" w:rsidRPr="004743E7" w:rsidRDefault="00A221A6" w:rsidP="00161E0D">
      <w:pPr>
        <w:widowControl w:val="0"/>
        <w:spacing w:line="240" w:lineRule="auto"/>
        <w:jc w:val="both"/>
        <w:rPr>
          <w:rFonts w:ascii="Verdana" w:hAnsi="Verdana" w:cs="Calibri"/>
          <w:sz w:val="18"/>
          <w:szCs w:val="18"/>
        </w:rPr>
      </w:pPr>
      <w:r w:rsidRPr="004743E7">
        <w:rPr>
          <w:rFonts w:ascii="Verdana" w:hAnsi="Verdana" w:cs="Calibri"/>
          <w:sz w:val="18"/>
          <w:szCs w:val="18"/>
        </w:rPr>
        <w:t xml:space="preserve">b) profesních kvalifikačních předpokladů, které jsou v příslušném státě obdobou kvalifikačních předpokladů podle § 54 písm. a) až d) </w:t>
      </w:r>
      <w:r w:rsidR="000F266F" w:rsidRPr="004743E7">
        <w:rPr>
          <w:rFonts w:ascii="Verdana" w:hAnsi="Verdana" w:cs="Calibri"/>
          <w:sz w:val="18"/>
          <w:szCs w:val="18"/>
        </w:rPr>
        <w:t>ZoVZ</w:t>
      </w:r>
      <w:r w:rsidRPr="004743E7">
        <w:rPr>
          <w:rFonts w:ascii="Verdana" w:hAnsi="Verdana" w:cs="Calibri"/>
          <w:sz w:val="18"/>
          <w:szCs w:val="18"/>
        </w:rPr>
        <w:t>, nebo</w:t>
      </w:r>
    </w:p>
    <w:p w14:paraId="099F1961" w14:textId="77777777" w:rsidR="00A221A6" w:rsidRPr="004743E7" w:rsidRDefault="00A221A6" w:rsidP="00161E0D">
      <w:pPr>
        <w:widowControl w:val="0"/>
        <w:spacing w:line="240" w:lineRule="auto"/>
        <w:jc w:val="both"/>
        <w:rPr>
          <w:rFonts w:ascii="Verdana" w:hAnsi="Verdana" w:cs="Calibri"/>
          <w:sz w:val="18"/>
          <w:szCs w:val="18"/>
        </w:rPr>
      </w:pPr>
      <w:r w:rsidRPr="004743E7">
        <w:rPr>
          <w:rFonts w:ascii="Verdana" w:hAnsi="Verdana" w:cs="Calibri"/>
          <w:sz w:val="18"/>
          <w:szCs w:val="18"/>
        </w:rPr>
        <w:t xml:space="preserve">c) technických kvalifikačních předpokladů, které jsou v příslušném státě obdobou kvalifikačních předpokladů podle § 56 odst. 1 </w:t>
      </w:r>
      <w:r w:rsidR="000F266F" w:rsidRPr="004743E7">
        <w:rPr>
          <w:rFonts w:ascii="Verdana" w:hAnsi="Verdana" w:cs="Calibri"/>
          <w:sz w:val="18"/>
          <w:szCs w:val="18"/>
        </w:rPr>
        <w:t>ZoVZ</w:t>
      </w:r>
      <w:r w:rsidRPr="004743E7">
        <w:rPr>
          <w:rFonts w:ascii="Verdana" w:hAnsi="Verdana" w:cs="Calibri"/>
          <w:sz w:val="18"/>
          <w:szCs w:val="18"/>
        </w:rPr>
        <w:t xml:space="preserve">, jde-li o dodávky, § 56 odst. 2 písm. a), c) až h) </w:t>
      </w:r>
      <w:r w:rsidR="000F266F" w:rsidRPr="004743E7">
        <w:rPr>
          <w:rFonts w:ascii="Verdana" w:hAnsi="Verdana" w:cs="Calibri"/>
          <w:sz w:val="18"/>
          <w:szCs w:val="18"/>
        </w:rPr>
        <w:t>ZoVZ</w:t>
      </w:r>
      <w:r w:rsidRPr="004743E7">
        <w:rPr>
          <w:rFonts w:ascii="Verdana" w:hAnsi="Verdana" w:cs="Calibri"/>
          <w:sz w:val="18"/>
          <w:szCs w:val="18"/>
        </w:rPr>
        <w:t xml:space="preserve">, jde-li o služby, a § 56 odst. 3 písm. a) až c) a písm. e) a f) </w:t>
      </w:r>
      <w:r w:rsidR="000F266F" w:rsidRPr="004743E7">
        <w:rPr>
          <w:rFonts w:ascii="Verdana" w:hAnsi="Verdana" w:cs="Calibri"/>
          <w:sz w:val="18"/>
          <w:szCs w:val="18"/>
        </w:rPr>
        <w:t>ZoVZ</w:t>
      </w:r>
      <w:r w:rsidRPr="004743E7">
        <w:rPr>
          <w:rFonts w:ascii="Verdana" w:hAnsi="Verdana" w:cs="Calibri"/>
          <w:sz w:val="18"/>
          <w:szCs w:val="18"/>
        </w:rPr>
        <w:t>, jde-li o stavební práce,</w:t>
      </w:r>
    </w:p>
    <w:p w14:paraId="379D4EDE" w14:textId="77777777" w:rsidR="00A221A6" w:rsidRPr="004743E7" w:rsidRDefault="00A221A6" w:rsidP="00161E0D">
      <w:pPr>
        <w:widowControl w:val="0"/>
        <w:spacing w:line="240" w:lineRule="auto"/>
        <w:jc w:val="both"/>
        <w:rPr>
          <w:rFonts w:ascii="Verdana" w:hAnsi="Verdana" w:cs="Calibri"/>
          <w:sz w:val="18"/>
          <w:szCs w:val="18"/>
        </w:rPr>
      </w:pPr>
      <w:r w:rsidRPr="004743E7">
        <w:rPr>
          <w:rFonts w:ascii="Verdana" w:hAnsi="Verdana" w:cs="Calibri"/>
          <w:sz w:val="18"/>
          <w:szCs w:val="18"/>
        </w:rPr>
        <w:t xml:space="preserve">nahrazuje výpis ze zahraničního seznamu či zahraniční certifikát za podmínek stanovených níže splnění kvalifikace podle výše uvedených ustanovení, popřípadě splnění její příslušné části. Zadavatel je oprávněn vedle výpisu ze zahraničního seznamu či zahraničního certifikátu požadovat rovněž předložení dokladů prokazujících splnění kvalifikace podle § 53 odst. 1 písm. f) až h) </w:t>
      </w:r>
      <w:r w:rsidR="000F266F" w:rsidRPr="004743E7">
        <w:rPr>
          <w:rFonts w:ascii="Verdana" w:hAnsi="Verdana" w:cs="Calibri"/>
          <w:sz w:val="18"/>
          <w:szCs w:val="18"/>
        </w:rPr>
        <w:t>ZoVZ</w:t>
      </w:r>
      <w:r w:rsidRPr="004743E7">
        <w:rPr>
          <w:rFonts w:ascii="Verdana" w:hAnsi="Verdana" w:cs="Calibri"/>
          <w:sz w:val="18"/>
          <w:szCs w:val="18"/>
        </w:rPr>
        <w:t>, pokud si toto právo vyhradil v oznámení či výzvě o zahájení zadávacího řízení.</w:t>
      </w:r>
    </w:p>
    <w:p w14:paraId="28E77012" w14:textId="77777777" w:rsidR="00A221A6" w:rsidRPr="004743E7" w:rsidRDefault="00A221A6" w:rsidP="00161E0D">
      <w:pPr>
        <w:widowControl w:val="0"/>
        <w:spacing w:line="240" w:lineRule="auto"/>
        <w:jc w:val="both"/>
        <w:rPr>
          <w:rFonts w:ascii="Verdana" w:hAnsi="Verdana"/>
          <w:sz w:val="18"/>
          <w:szCs w:val="18"/>
        </w:rPr>
      </w:pPr>
      <w:r w:rsidRPr="004743E7">
        <w:rPr>
          <w:rFonts w:ascii="Verdana" w:hAnsi="Verdana" w:cs="Calibri"/>
          <w:sz w:val="18"/>
          <w:szCs w:val="18"/>
        </w:rPr>
        <w:t>Výpis ze zahraničního seznamu nesmí být starší 3 měsíců. Zahraniční certifikát musí být platný k poslednímu dni lhůty pro prokázání splnění kvalifikace.</w:t>
      </w:r>
    </w:p>
    <w:p w14:paraId="51C318B6" w14:textId="77777777" w:rsidR="00A221A6" w:rsidRPr="004743E7" w:rsidRDefault="00AC0088" w:rsidP="00EB6A5E">
      <w:pPr>
        <w:pStyle w:val="Heading2"/>
        <w:keepNext w:val="0"/>
        <w:numPr>
          <w:ilvl w:val="1"/>
          <w:numId w:val="26"/>
        </w:numPr>
        <w:spacing w:line="240" w:lineRule="auto"/>
        <w:rPr>
          <w:rFonts w:ascii="Verdana" w:hAnsi="Verdana"/>
          <w:sz w:val="18"/>
          <w:szCs w:val="18"/>
        </w:rPr>
      </w:pPr>
      <w:r w:rsidRPr="004743E7">
        <w:rPr>
          <w:rFonts w:ascii="Verdana" w:hAnsi="Verdana"/>
          <w:sz w:val="18"/>
          <w:szCs w:val="18"/>
        </w:rPr>
        <w:t xml:space="preserve"> </w:t>
      </w:r>
      <w:r w:rsidR="00A221A6" w:rsidRPr="004743E7">
        <w:rPr>
          <w:rFonts w:ascii="Verdana" w:hAnsi="Verdana"/>
          <w:sz w:val="18"/>
          <w:szCs w:val="18"/>
        </w:rPr>
        <w:t>Nepřípustnost sčítání kvalifikačních předpokladů</w:t>
      </w:r>
      <w:r w:rsidR="00AE5F33" w:rsidRPr="004743E7">
        <w:rPr>
          <w:rFonts w:ascii="Verdana" w:hAnsi="Verdana"/>
          <w:sz w:val="18"/>
          <w:szCs w:val="18"/>
        </w:rPr>
        <w:t xml:space="preserve"> (referencí) </w:t>
      </w:r>
    </w:p>
    <w:p w14:paraId="4497E478" w14:textId="77777777" w:rsidR="00A221A6" w:rsidRPr="004743E7" w:rsidRDefault="00A221A6" w:rsidP="00161E0D">
      <w:pPr>
        <w:pStyle w:val="Stylodstavecslovan"/>
        <w:numPr>
          <w:ilvl w:val="0"/>
          <w:numId w:val="0"/>
        </w:numPr>
        <w:spacing w:line="240" w:lineRule="auto"/>
        <w:rPr>
          <w:rFonts w:ascii="Verdana" w:hAnsi="Verdana"/>
          <w:color w:val="000000"/>
          <w:sz w:val="18"/>
          <w:szCs w:val="18"/>
        </w:rPr>
      </w:pPr>
      <w:r w:rsidRPr="004743E7">
        <w:rPr>
          <w:rFonts w:ascii="Verdana" w:hAnsi="Verdana"/>
          <w:sz w:val="18"/>
          <w:szCs w:val="18"/>
        </w:rPr>
        <w:t xml:space="preserve">V rámci prokazování splnění kvalifikace není přípustné tzv. sčítání kvalifikace v rámci technických kvalifikačních předpokladů, tedy prokazování splnění jednoho technického kvalifikačního předpokladu (minimální úrovně stanovené zadavatelem pro daný kvalifikační předpoklad) více osobami (dodavateli). Toto platí jak pro případ prokazování kvalifikace prostřednictvím subdodavatele, tak pro případ podání společné nabídky více dodavatelů. </w:t>
      </w:r>
    </w:p>
    <w:p w14:paraId="1224AE15" w14:textId="77777777" w:rsidR="00A221A6" w:rsidRPr="004743E7" w:rsidRDefault="00A221A6" w:rsidP="00161E0D">
      <w:pPr>
        <w:spacing w:line="240" w:lineRule="auto"/>
        <w:jc w:val="both"/>
        <w:rPr>
          <w:rFonts w:ascii="Verdana" w:hAnsi="Verdana"/>
          <w:sz w:val="18"/>
          <w:szCs w:val="18"/>
        </w:rPr>
      </w:pPr>
      <w:r w:rsidRPr="004743E7">
        <w:rPr>
          <w:rFonts w:ascii="Verdana" w:hAnsi="Verdana" w:cs="Calibri"/>
          <w:color w:val="000000"/>
          <w:sz w:val="18"/>
          <w:szCs w:val="18"/>
        </w:rPr>
        <w:t xml:space="preserve">Pro odstranění pochybností zadavatel </w:t>
      </w:r>
      <w:r w:rsidR="00AB09C7" w:rsidRPr="004743E7">
        <w:rPr>
          <w:rFonts w:ascii="Verdana" w:hAnsi="Verdana" w:cs="Calibri"/>
          <w:color w:val="000000"/>
          <w:sz w:val="18"/>
          <w:szCs w:val="18"/>
        </w:rPr>
        <w:t xml:space="preserve">příkladmo </w:t>
      </w:r>
      <w:r w:rsidRPr="004743E7">
        <w:rPr>
          <w:rFonts w:ascii="Verdana" w:hAnsi="Verdana" w:cs="Calibri"/>
          <w:color w:val="000000"/>
          <w:sz w:val="18"/>
          <w:szCs w:val="18"/>
        </w:rPr>
        <w:t xml:space="preserve">uvádí, že v tomto smyslu není přípustné prokázat např. požadavek na prokázání </w:t>
      </w:r>
      <w:r w:rsidR="007503CD" w:rsidRPr="004743E7">
        <w:rPr>
          <w:rFonts w:ascii="Verdana" w:hAnsi="Verdana" w:cs="Calibri"/>
          <w:color w:val="000000"/>
          <w:sz w:val="18"/>
          <w:szCs w:val="18"/>
        </w:rPr>
        <w:t>nej</w:t>
      </w:r>
      <w:r w:rsidRPr="004743E7">
        <w:rPr>
          <w:rFonts w:ascii="Verdana" w:hAnsi="Verdana" w:cs="Calibri"/>
          <w:color w:val="000000"/>
          <w:sz w:val="18"/>
          <w:szCs w:val="18"/>
        </w:rPr>
        <w:t>významn</w:t>
      </w:r>
      <w:r w:rsidR="007503CD" w:rsidRPr="004743E7">
        <w:rPr>
          <w:rFonts w:ascii="Verdana" w:hAnsi="Verdana" w:cs="Calibri"/>
          <w:color w:val="000000"/>
          <w:sz w:val="18"/>
          <w:szCs w:val="18"/>
        </w:rPr>
        <w:t>ější</w:t>
      </w:r>
      <w:r w:rsidRPr="004743E7">
        <w:rPr>
          <w:rFonts w:ascii="Verdana" w:hAnsi="Verdana" w:cs="Calibri"/>
          <w:color w:val="000000"/>
          <w:sz w:val="18"/>
          <w:szCs w:val="18"/>
        </w:rPr>
        <w:t xml:space="preserve">ch stavebních prací (referencí) s rozsahem plnění min. </w:t>
      </w:r>
      <w:r w:rsidR="00A64B90" w:rsidRPr="004743E7">
        <w:rPr>
          <w:rFonts w:ascii="Verdana" w:hAnsi="Verdana" w:cs="Calibri"/>
          <w:color w:val="000000"/>
          <w:sz w:val="18"/>
          <w:szCs w:val="18"/>
        </w:rPr>
        <w:t>20</w:t>
      </w:r>
      <w:r w:rsidRPr="004743E7">
        <w:rPr>
          <w:rFonts w:ascii="Verdana" w:hAnsi="Verdana" w:cs="Calibri"/>
          <w:color w:val="000000"/>
          <w:sz w:val="18"/>
          <w:szCs w:val="18"/>
        </w:rPr>
        <w:t xml:space="preserve"> milionů Kč bez DPH u </w:t>
      </w:r>
      <w:r w:rsidR="007503CD" w:rsidRPr="004743E7">
        <w:rPr>
          <w:rFonts w:ascii="Verdana" w:hAnsi="Verdana" w:cs="Calibri"/>
          <w:color w:val="000000"/>
          <w:sz w:val="18"/>
          <w:szCs w:val="18"/>
        </w:rPr>
        <w:t>jedné konkrétní, zadavatelem požadované reference</w:t>
      </w:r>
      <w:r w:rsidRPr="004743E7">
        <w:rPr>
          <w:rFonts w:ascii="Verdana" w:hAnsi="Verdana" w:cs="Calibri"/>
          <w:color w:val="000000"/>
          <w:sz w:val="18"/>
          <w:szCs w:val="18"/>
        </w:rPr>
        <w:t xml:space="preserve"> tak, že jedna osoba (uchazeč, dodavatel) prokáže takovou referenci v hodnotě </w:t>
      </w:r>
      <w:r w:rsidR="00A64B90" w:rsidRPr="004743E7">
        <w:rPr>
          <w:rFonts w:ascii="Verdana" w:hAnsi="Verdana" w:cs="Calibri"/>
          <w:color w:val="000000"/>
          <w:sz w:val="18"/>
          <w:szCs w:val="18"/>
        </w:rPr>
        <w:t>17</w:t>
      </w:r>
      <w:r w:rsidRPr="004743E7">
        <w:rPr>
          <w:rFonts w:ascii="Verdana" w:hAnsi="Verdana" w:cs="Calibri"/>
          <w:color w:val="000000"/>
          <w:sz w:val="18"/>
          <w:szCs w:val="18"/>
        </w:rPr>
        <w:t xml:space="preserve"> milionů Kč bez DPH a jiná osoba (subdodavatel uchazeče, popř. jiný dodavatel při podávání společné nabídky) prokáže takovou referenci v hodnotě </w:t>
      </w:r>
      <w:r w:rsidR="0071411D" w:rsidRPr="004743E7">
        <w:rPr>
          <w:rFonts w:ascii="Verdana" w:hAnsi="Verdana" w:cs="Calibri"/>
          <w:color w:val="000000"/>
          <w:sz w:val="18"/>
          <w:szCs w:val="18"/>
        </w:rPr>
        <w:t>3</w:t>
      </w:r>
      <w:r w:rsidRPr="004743E7">
        <w:rPr>
          <w:rFonts w:ascii="Verdana" w:hAnsi="Verdana" w:cs="Calibri"/>
          <w:color w:val="000000"/>
          <w:sz w:val="18"/>
          <w:szCs w:val="18"/>
        </w:rPr>
        <w:t xml:space="preserve"> milion</w:t>
      </w:r>
      <w:r w:rsidR="0071411D" w:rsidRPr="004743E7">
        <w:rPr>
          <w:rFonts w:ascii="Verdana" w:hAnsi="Verdana" w:cs="Calibri"/>
          <w:color w:val="000000"/>
          <w:sz w:val="18"/>
          <w:szCs w:val="18"/>
        </w:rPr>
        <w:t>y</w:t>
      </w:r>
      <w:r w:rsidRPr="004743E7">
        <w:rPr>
          <w:rFonts w:ascii="Verdana" w:hAnsi="Verdana" w:cs="Calibri"/>
          <w:color w:val="000000"/>
          <w:sz w:val="18"/>
          <w:szCs w:val="18"/>
        </w:rPr>
        <w:t xml:space="preserve"> Kč bez DPH.</w:t>
      </w:r>
    </w:p>
    <w:p w14:paraId="243710FB" w14:textId="77777777" w:rsidR="00A221A6" w:rsidRPr="004743E7" w:rsidRDefault="00AC0088" w:rsidP="00EB6A5E">
      <w:pPr>
        <w:pStyle w:val="Heading2"/>
        <w:keepNext w:val="0"/>
        <w:numPr>
          <w:ilvl w:val="1"/>
          <w:numId w:val="26"/>
        </w:numPr>
        <w:spacing w:line="240" w:lineRule="auto"/>
        <w:rPr>
          <w:rFonts w:ascii="Verdana" w:hAnsi="Verdana"/>
          <w:color w:val="000000"/>
          <w:sz w:val="18"/>
          <w:szCs w:val="18"/>
        </w:rPr>
      </w:pPr>
      <w:r w:rsidRPr="004743E7">
        <w:rPr>
          <w:rFonts w:ascii="Verdana" w:hAnsi="Verdana"/>
          <w:sz w:val="18"/>
          <w:szCs w:val="18"/>
        </w:rPr>
        <w:t xml:space="preserve"> </w:t>
      </w:r>
      <w:r w:rsidR="00A221A6" w:rsidRPr="004743E7">
        <w:rPr>
          <w:rFonts w:ascii="Verdana" w:hAnsi="Verdana"/>
          <w:sz w:val="18"/>
          <w:szCs w:val="18"/>
        </w:rPr>
        <w:t>Přípustnost řetězení subdodavatelů</w:t>
      </w:r>
    </w:p>
    <w:p w14:paraId="6F932D3F" w14:textId="77777777" w:rsidR="00A221A6" w:rsidRPr="004743E7" w:rsidRDefault="00A221A6" w:rsidP="00161E0D">
      <w:pPr>
        <w:spacing w:line="240" w:lineRule="auto"/>
        <w:jc w:val="both"/>
        <w:rPr>
          <w:rFonts w:ascii="Verdana" w:hAnsi="Verdana" w:cs="Calibri"/>
          <w:sz w:val="18"/>
          <w:szCs w:val="18"/>
        </w:rPr>
      </w:pPr>
      <w:r w:rsidRPr="004743E7">
        <w:rPr>
          <w:rFonts w:ascii="Verdana" w:hAnsi="Verdana" w:cs="Calibri"/>
          <w:color w:val="000000"/>
          <w:sz w:val="18"/>
          <w:szCs w:val="18"/>
        </w:rPr>
        <w:t xml:space="preserve">Přípustné je i tzv. řetězení subdodavatelů při prokazování kvalifikace, tedy prokázání části kvalifikace subdodavatelem subdodavatele. V takovém případě musí smlouva mezi subdodavatelem a dalším dodavatelem („subsubdodavatelem“) splňovat náležitosti podle § 51 odst. 4 písm. b) </w:t>
      </w:r>
      <w:r w:rsidR="000F266F" w:rsidRPr="004743E7">
        <w:rPr>
          <w:rFonts w:ascii="Verdana" w:hAnsi="Verdana" w:cs="Calibri"/>
          <w:color w:val="000000"/>
          <w:sz w:val="18"/>
          <w:szCs w:val="18"/>
        </w:rPr>
        <w:t>ZoVZ</w:t>
      </w:r>
      <w:r w:rsidRPr="004743E7">
        <w:rPr>
          <w:rFonts w:ascii="Verdana" w:hAnsi="Verdana" w:cs="Calibri"/>
          <w:color w:val="000000"/>
          <w:sz w:val="18"/>
          <w:szCs w:val="18"/>
        </w:rPr>
        <w:t xml:space="preserve">. Dodavatel je v takovém případě povinen předložit </w:t>
      </w:r>
      <w:r w:rsidRPr="004743E7">
        <w:rPr>
          <w:rFonts w:ascii="Verdana" w:hAnsi="Verdana" w:cs="Calibri"/>
          <w:sz w:val="18"/>
          <w:szCs w:val="18"/>
        </w:rPr>
        <w:t xml:space="preserve">doklady prokazující splnění základního kvalifikačního předpokladu podle § 53 odst. 1 písm. j) </w:t>
      </w:r>
      <w:r w:rsidR="000F266F" w:rsidRPr="004743E7">
        <w:rPr>
          <w:rFonts w:ascii="Verdana" w:hAnsi="Verdana" w:cs="Calibri"/>
          <w:sz w:val="18"/>
          <w:szCs w:val="18"/>
        </w:rPr>
        <w:t>ZoVZ</w:t>
      </w:r>
      <w:r w:rsidRPr="004743E7">
        <w:rPr>
          <w:rFonts w:ascii="Verdana" w:hAnsi="Verdana" w:cs="Calibri"/>
          <w:sz w:val="18"/>
          <w:szCs w:val="18"/>
        </w:rPr>
        <w:t xml:space="preserve"> a profesního kvalifikačního předpokladu podle § 54 písm. a) </w:t>
      </w:r>
      <w:r w:rsidR="000F266F" w:rsidRPr="004743E7">
        <w:rPr>
          <w:rFonts w:ascii="Verdana" w:hAnsi="Verdana" w:cs="Calibri"/>
          <w:sz w:val="18"/>
          <w:szCs w:val="18"/>
        </w:rPr>
        <w:t>ZoVZ</w:t>
      </w:r>
      <w:r w:rsidRPr="004743E7">
        <w:rPr>
          <w:rFonts w:ascii="Verdana" w:hAnsi="Verdana" w:cs="Calibri"/>
          <w:sz w:val="18"/>
          <w:szCs w:val="18"/>
        </w:rPr>
        <w:t xml:space="preserve"> subsubdodavatelem.</w:t>
      </w:r>
    </w:p>
    <w:p w14:paraId="7C3BAF56" w14:textId="77777777" w:rsidR="00C27238" w:rsidRPr="004743E7" w:rsidRDefault="00C660CA" w:rsidP="00161E0D">
      <w:pPr>
        <w:pStyle w:val="Heading1"/>
        <w:spacing w:line="240" w:lineRule="auto"/>
        <w:rPr>
          <w:rFonts w:ascii="Verdana" w:hAnsi="Verdana" w:cs="Calibri"/>
          <w:sz w:val="18"/>
          <w:szCs w:val="18"/>
        </w:rPr>
      </w:pPr>
      <w:bookmarkStart w:id="38" w:name="_Toc345503694"/>
      <w:bookmarkStart w:id="39" w:name="_Toc428385861"/>
      <w:r w:rsidRPr="004743E7">
        <w:rPr>
          <w:rFonts w:ascii="Verdana" w:hAnsi="Verdana" w:cs="Calibri"/>
          <w:sz w:val="18"/>
          <w:szCs w:val="18"/>
        </w:rPr>
        <w:t xml:space="preserve">7. </w:t>
      </w:r>
      <w:r w:rsidR="00C27238" w:rsidRPr="004743E7">
        <w:rPr>
          <w:rFonts w:ascii="Verdana" w:hAnsi="Verdana" w:cs="Calibri"/>
          <w:sz w:val="18"/>
          <w:szCs w:val="18"/>
        </w:rPr>
        <w:t>NABÍDKOVÁ CENA</w:t>
      </w:r>
      <w:bookmarkEnd w:id="38"/>
      <w:bookmarkEnd w:id="39"/>
    </w:p>
    <w:p w14:paraId="18C27459" w14:textId="77777777" w:rsidR="00C27238" w:rsidRPr="004743E7" w:rsidRDefault="00C27238" w:rsidP="006300C2">
      <w:pPr>
        <w:pStyle w:val="Heading2"/>
        <w:numPr>
          <w:ilvl w:val="1"/>
          <w:numId w:val="21"/>
        </w:numPr>
        <w:spacing w:line="240" w:lineRule="auto"/>
        <w:rPr>
          <w:rFonts w:ascii="Verdana" w:hAnsi="Verdana"/>
          <w:sz w:val="18"/>
          <w:szCs w:val="18"/>
        </w:rPr>
      </w:pPr>
      <w:bookmarkStart w:id="40" w:name="_Ref289428114"/>
      <w:r w:rsidRPr="004743E7">
        <w:rPr>
          <w:rFonts w:ascii="Verdana" w:hAnsi="Verdana"/>
          <w:sz w:val="18"/>
          <w:szCs w:val="18"/>
        </w:rPr>
        <w:t xml:space="preserve">Požadavky na jednotné zpracování </w:t>
      </w:r>
      <w:bookmarkEnd w:id="40"/>
      <w:r w:rsidRPr="004743E7">
        <w:rPr>
          <w:rFonts w:ascii="Verdana" w:hAnsi="Verdana"/>
          <w:sz w:val="18"/>
          <w:szCs w:val="18"/>
        </w:rPr>
        <w:t>nabídkové ceny</w:t>
      </w:r>
    </w:p>
    <w:p w14:paraId="76F648C7" w14:textId="77777777" w:rsidR="00A744D6"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Cenovou nabídku dodavatel doloží vyplněnými tabulkami soupisu stavebních prací, dodávek a služeb s výkazem výměr, které přiloží k nabídce. Soupis stavebních prací, dodávek a služeb s výkazem výměr </w:t>
      </w:r>
      <w:r w:rsidR="00C66A9B" w:rsidRPr="004743E7">
        <w:rPr>
          <w:rFonts w:ascii="Verdana" w:hAnsi="Verdana" w:cs="Calibri"/>
          <w:sz w:val="18"/>
          <w:szCs w:val="18"/>
        </w:rPr>
        <w:t xml:space="preserve">je součástí zadávacích podmínek. </w:t>
      </w:r>
    </w:p>
    <w:p w14:paraId="61530150"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Cenovou nabídku dodavatel doplní do textu návrhu smlouvy o dílo a zároveň ji uvede na samostatném listu v nabídce.</w:t>
      </w:r>
    </w:p>
    <w:p w14:paraId="48664031" w14:textId="77777777" w:rsidR="00A744D6"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Cena díla bude doložena detailním položkovým rozpočtem na všechny součásti a předměty díla</w:t>
      </w:r>
      <w:r w:rsidR="00A744D6" w:rsidRPr="004743E7">
        <w:rPr>
          <w:rFonts w:ascii="Verdana" w:hAnsi="Verdana" w:cs="Calibri"/>
          <w:sz w:val="18"/>
          <w:szCs w:val="18"/>
        </w:rPr>
        <w:t>, včetně zahrnutí ostatních a vedlejších nákladů,</w:t>
      </w:r>
      <w:r w:rsidRPr="004743E7">
        <w:rPr>
          <w:rFonts w:ascii="Verdana" w:hAnsi="Verdana" w:cs="Calibri"/>
          <w:sz w:val="18"/>
          <w:szCs w:val="18"/>
        </w:rPr>
        <w:t xml:space="preserve"> při respektování zadavatelem specifikovaných podmínek realizace</w:t>
      </w:r>
      <w:r w:rsidR="00A744D6" w:rsidRPr="004743E7">
        <w:rPr>
          <w:rFonts w:ascii="Verdana" w:hAnsi="Verdana" w:cs="Calibri"/>
          <w:sz w:val="18"/>
          <w:szCs w:val="18"/>
        </w:rPr>
        <w:t xml:space="preserve"> předmětu veřejné zakázky</w:t>
      </w:r>
      <w:r w:rsidRPr="004743E7">
        <w:rPr>
          <w:rFonts w:ascii="Verdana" w:hAnsi="Verdana" w:cs="Calibri"/>
          <w:sz w:val="18"/>
          <w:szCs w:val="18"/>
        </w:rPr>
        <w:t xml:space="preserve">. </w:t>
      </w:r>
    </w:p>
    <w:p w14:paraId="15B96162"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Celková nabídková cena bude výsledným součtem cen jednotlivých položek uvedených v</w:t>
      </w:r>
      <w:r w:rsidR="00AB6EC4" w:rsidRPr="004743E7">
        <w:rPr>
          <w:rFonts w:ascii="Verdana" w:hAnsi="Verdana" w:cs="Calibri"/>
          <w:sz w:val="18"/>
          <w:szCs w:val="18"/>
        </w:rPr>
        <w:t xml:space="preserve"> položkovém rozpočtu, resp. v oceněn</w:t>
      </w:r>
      <w:r w:rsidR="00250F41" w:rsidRPr="004743E7">
        <w:rPr>
          <w:rFonts w:ascii="Verdana" w:hAnsi="Verdana" w:cs="Calibri"/>
          <w:sz w:val="18"/>
          <w:szCs w:val="18"/>
        </w:rPr>
        <w:t>ém</w:t>
      </w:r>
      <w:r w:rsidR="00AB6EC4" w:rsidRPr="004743E7">
        <w:rPr>
          <w:rFonts w:ascii="Verdana" w:hAnsi="Verdana" w:cs="Calibri"/>
          <w:sz w:val="18"/>
          <w:szCs w:val="18"/>
        </w:rPr>
        <w:t xml:space="preserve"> </w:t>
      </w:r>
      <w:r w:rsidRPr="004743E7">
        <w:rPr>
          <w:rFonts w:ascii="Verdana" w:hAnsi="Verdana" w:cs="Calibri"/>
          <w:sz w:val="18"/>
          <w:szCs w:val="18"/>
        </w:rPr>
        <w:t>výkaz</w:t>
      </w:r>
      <w:r w:rsidR="00250F41" w:rsidRPr="004743E7">
        <w:rPr>
          <w:rFonts w:ascii="Verdana" w:hAnsi="Verdana" w:cs="Calibri"/>
          <w:sz w:val="18"/>
          <w:szCs w:val="18"/>
        </w:rPr>
        <w:t>u</w:t>
      </w:r>
      <w:r w:rsidRPr="004743E7">
        <w:rPr>
          <w:rFonts w:ascii="Verdana" w:hAnsi="Verdana" w:cs="Calibri"/>
          <w:sz w:val="18"/>
          <w:szCs w:val="18"/>
        </w:rPr>
        <w:t xml:space="preserve"> výměr.</w:t>
      </w:r>
    </w:p>
    <w:p w14:paraId="03D9AE51"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lastRenderedPageBreak/>
        <w:t xml:space="preserve">Cenovou nabídku dodavatel stanoví v celkové ceně za kompletní provedení předmětu veřejné zakázky absolutní částkou v českých korunách. Cenová nabídka musí obsahovat kalkulaci veškerých rozpočtových nákladů včetně vedlejších a ostatních nákladů. </w:t>
      </w:r>
    </w:p>
    <w:p w14:paraId="5101185D"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Nabídková cena musí být stanovena jako nejvýše přípustná za splnění celého předmětu veřejné zakázky, a to v členění: </w:t>
      </w:r>
    </w:p>
    <w:p w14:paraId="321097CE" w14:textId="77777777" w:rsidR="00C27238" w:rsidRPr="004743E7" w:rsidRDefault="00C27238" w:rsidP="00161E0D">
      <w:pPr>
        <w:pStyle w:val="ListParagraph"/>
        <w:numPr>
          <w:ilvl w:val="0"/>
          <w:numId w:val="3"/>
        </w:numPr>
        <w:spacing w:line="240" w:lineRule="auto"/>
        <w:jc w:val="both"/>
        <w:rPr>
          <w:rFonts w:ascii="Verdana" w:hAnsi="Verdana" w:cs="Calibri"/>
          <w:b/>
          <w:sz w:val="18"/>
          <w:szCs w:val="18"/>
        </w:rPr>
      </w:pPr>
      <w:r w:rsidRPr="004743E7">
        <w:rPr>
          <w:rFonts w:ascii="Verdana" w:hAnsi="Verdana" w:cs="Calibri"/>
          <w:b/>
          <w:sz w:val="18"/>
          <w:szCs w:val="18"/>
        </w:rPr>
        <w:t xml:space="preserve">celková nabídková cena bez DPH v Kč, </w:t>
      </w:r>
    </w:p>
    <w:p w14:paraId="419C8284" w14:textId="77777777" w:rsidR="00C27238" w:rsidRPr="004743E7" w:rsidRDefault="00C27238" w:rsidP="00161E0D">
      <w:pPr>
        <w:pStyle w:val="ListParagraph"/>
        <w:numPr>
          <w:ilvl w:val="0"/>
          <w:numId w:val="3"/>
        </w:numPr>
        <w:spacing w:line="240" w:lineRule="auto"/>
        <w:jc w:val="both"/>
        <w:rPr>
          <w:rFonts w:ascii="Verdana" w:hAnsi="Verdana" w:cs="Calibri"/>
          <w:b/>
          <w:sz w:val="18"/>
          <w:szCs w:val="18"/>
        </w:rPr>
      </w:pPr>
      <w:r w:rsidRPr="004743E7">
        <w:rPr>
          <w:rFonts w:ascii="Verdana" w:hAnsi="Verdana" w:cs="Calibri"/>
          <w:b/>
          <w:sz w:val="18"/>
          <w:szCs w:val="18"/>
        </w:rPr>
        <w:t>sazba DPH v % a výše DPH v Kč,</w:t>
      </w:r>
    </w:p>
    <w:p w14:paraId="2C47E323" w14:textId="77777777" w:rsidR="00C27238" w:rsidRPr="004743E7" w:rsidRDefault="00C27238" w:rsidP="00161E0D">
      <w:pPr>
        <w:pStyle w:val="ListParagraph"/>
        <w:numPr>
          <w:ilvl w:val="0"/>
          <w:numId w:val="3"/>
        </w:numPr>
        <w:spacing w:line="240" w:lineRule="auto"/>
        <w:jc w:val="both"/>
        <w:rPr>
          <w:rFonts w:ascii="Verdana" w:hAnsi="Verdana" w:cs="Calibri"/>
          <w:sz w:val="18"/>
          <w:szCs w:val="18"/>
        </w:rPr>
      </w:pPr>
      <w:r w:rsidRPr="004743E7">
        <w:rPr>
          <w:rFonts w:ascii="Verdana" w:hAnsi="Verdana" w:cs="Calibri"/>
          <w:b/>
          <w:sz w:val="18"/>
          <w:szCs w:val="18"/>
        </w:rPr>
        <w:t xml:space="preserve">celková nabídková cena včetně DPH v Kč.  </w:t>
      </w:r>
    </w:p>
    <w:p w14:paraId="5CE17FBE" w14:textId="77777777" w:rsidR="00C27238" w:rsidRPr="004743E7" w:rsidRDefault="00C27238" w:rsidP="00161E0D">
      <w:pPr>
        <w:spacing w:line="240" w:lineRule="auto"/>
        <w:jc w:val="both"/>
        <w:rPr>
          <w:rFonts w:ascii="Verdana" w:hAnsi="Verdana"/>
          <w:sz w:val="18"/>
          <w:szCs w:val="18"/>
        </w:rPr>
      </w:pPr>
      <w:r w:rsidRPr="004743E7">
        <w:rPr>
          <w:rFonts w:ascii="Verdana" w:hAnsi="Verdana" w:cs="Calibri"/>
          <w:sz w:val="18"/>
          <w:szCs w:val="18"/>
        </w:rPr>
        <w:t xml:space="preserve">Za správnost stanovené sazby DPH nese odpovědnost uchazeč. </w:t>
      </w:r>
    </w:p>
    <w:p w14:paraId="51EE878B" w14:textId="77777777" w:rsidR="00C27238" w:rsidRPr="004743E7" w:rsidRDefault="00C27238" w:rsidP="006300C2">
      <w:pPr>
        <w:pStyle w:val="Heading2"/>
        <w:numPr>
          <w:ilvl w:val="1"/>
          <w:numId w:val="21"/>
        </w:numPr>
        <w:spacing w:line="240" w:lineRule="auto"/>
        <w:rPr>
          <w:rFonts w:ascii="Verdana" w:hAnsi="Verdana"/>
          <w:sz w:val="18"/>
          <w:szCs w:val="18"/>
        </w:rPr>
      </w:pPr>
      <w:r w:rsidRPr="004743E7">
        <w:rPr>
          <w:rFonts w:ascii="Verdana" w:hAnsi="Verdana"/>
          <w:sz w:val="18"/>
          <w:szCs w:val="18"/>
        </w:rPr>
        <w:t>Stanovení ceny</w:t>
      </w:r>
    </w:p>
    <w:p w14:paraId="46D2D270" w14:textId="77777777" w:rsidR="00C27238" w:rsidRPr="004743E7" w:rsidRDefault="00C27238" w:rsidP="00161E0D">
      <w:pPr>
        <w:pStyle w:val="Heading2"/>
        <w:numPr>
          <w:ilvl w:val="0"/>
          <w:numId w:val="0"/>
        </w:numPr>
        <w:spacing w:line="240" w:lineRule="auto"/>
        <w:rPr>
          <w:rFonts w:ascii="Verdana" w:hAnsi="Verdana"/>
          <w:sz w:val="18"/>
          <w:szCs w:val="18"/>
        </w:rPr>
      </w:pPr>
      <w:r w:rsidRPr="004743E7">
        <w:rPr>
          <w:rFonts w:ascii="Verdana" w:hAnsi="Verdana"/>
          <w:sz w:val="18"/>
          <w:szCs w:val="18"/>
        </w:rPr>
        <w:t xml:space="preserve">Cena bude stanovena jako nejvýše přípustná a bude uvedena v české měně (v korunách českých) a bez DPH (pokud zadávací </w:t>
      </w:r>
      <w:r w:rsidR="00606877" w:rsidRPr="004743E7">
        <w:rPr>
          <w:rFonts w:ascii="Verdana" w:hAnsi="Verdana"/>
          <w:sz w:val="18"/>
          <w:szCs w:val="18"/>
        </w:rPr>
        <w:t>podmínky</w:t>
      </w:r>
      <w:r w:rsidRPr="004743E7">
        <w:rPr>
          <w:rFonts w:ascii="Verdana" w:hAnsi="Verdana"/>
          <w:sz w:val="18"/>
          <w:szCs w:val="18"/>
        </w:rPr>
        <w:t xml:space="preserve"> nestanoví jinak). Cena bude pevná po celou dobu realizace veřejné zakázky a bude zahrnovat veškeré náklady uchazeče, související s realizací zakázky.</w:t>
      </w:r>
    </w:p>
    <w:p w14:paraId="20DFDE98" w14:textId="77777777" w:rsidR="00BC34EF" w:rsidRPr="004743E7" w:rsidRDefault="00BC34EF" w:rsidP="006300C2">
      <w:pPr>
        <w:pStyle w:val="Heading2"/>
        <w:numPr>
          <w:ilvl w:val="1"/>
          <w:numId w:val="21"/>
        </w:numPr>
        <w:spacing w:line="240" w:lineRule="auto"/>
        <w:rPr>
          <w:rFonts w:ascii="Verdana" w:hAnsi="Verdana"/>
          <w:sz w:val="18"/>
          <w:szCs w:val="18"/>
        </w:rPr>
      </w:pPr>
      <w:r w:rsidRPr="004743E7">
        <w:rPr>
          <w:rFonts w:ascii="Verdana" w:hAnsi="Verdana"/>
          <w:sz w:val="18"/>
          <w:szCs w:val="18"/>
        </w:rPr>
        <w:t>Doložení nabídkové ceny</w:t>
      </w:r>
    </w:p>
    <w:p w14:paraId="476B20C5" w14:textId="77777777" w:rsidR="00BC34EF" w:rsidRPr="004743E7" w:rsidRDefault="00BC34EF" w:rsidP="00BC34EF">
      <w:pPr>
        <w:pStyle w:val="Heading2"/>
        <w:numPr>
          <w:ilvl w:val="0"/>
          <w:numId w:val="0"/>
        </w:numPr>
        <w:spacing w:line="240" w:lineRule="auto"/>
        <w:rPr>
          <w:rFonts w:ascii="Verdana" w:hAnsi="Verdana"/>
          <w:sz w:val="18"/>
          <w:szCs w:val="18"/>
        </w:rPr>
      </w:pPr>
      <w:r w:rsidRPr="004743E7">
        <w:rPr>
          <w:rFonts w:ascii="Verdana" w:hAnsi="Verdana"/>
          <w:sz w:val="18"/>
          <w:szCs w:val="18"/>
        </w:rPr>
        <w:t xml:space="preserve">Požadovaný způsob stanovení nabídkové ceny uchazeč dodrží, jestliže splní tyto požadavky zadavatele: </w:t>
      </w:r>
    </w:p>
    <w:p w14:paraId="73D4FE34" w14:textId="77777777" w:rsidR="00BC34EF" w:rsidRPr="004743E7" w:rsidRDefault="00BC34EF" w:rsidP="006300C2">
      <w:pPr>
        <w:pStyle w:val="BodyText"/>
        <w:numPr>
          <w:ilvl w:val="0"/>
          <w:numId w:val="33"/>
        </w:numPr>
        <w:rPr>
          <w:rFonts w:ascii="Verdana" w:hAnsi="Verdana"/>
          <w:sz w:val="18"/>
          <w:szCs w:val="18"/>
        </w:rPr>
      </w:pPr>
      <w:r w:rsidRPr="004743E7">
        <w:rPr>
          <w:rFonts w:ascii="Verdana" w:hAnsi="Verdana"/>
          <w:sz w:val="18"/>
          <w:szCs w:val="18"/>
        </w:rPr>
        <w:t xml:space="preserve">Uvede nabídkovou cenu stanovenou v souladu se způsobem jejího zpracování stanoveným zadavatelem do návrhu smlouvy o dílo. </w:t>
      </w:r>
    </w:p>
    <w:p w14:paraId="4D290C86" w14:textId="77777777" w:rsidR="00BC34EF" w:rsidRPr="004743E7" w:rsidRDefault="00BC34EF" w:rsidP="006300C2">
      <w:pPr>
        <w:pStyle w:val="BodyText"/>
        <w:numPr>
          <w:ilvl w:val="0"/>
          <w:numId w:val="33"/>
        </w:numPr>
        <w:rPr>
          <w:rFonts w:ascii="Verdana" w:hAnsi="Verdana"/>
          <w:sz w:val="18"/>
          <w:szCs w:val="18"/>
        </w:rPr>
      </w:pPr>
      <w:r w:rsidRPr="004743E7">
        <w:rPr>
          <w:rFonts w:ascii="Verdana" w:hAnsi="Verdana"/>
          <w:sz w:val="18"/>
          <w:szCs w:val="18"/>
        </w:rPr>
        <w:t>Doloží v nabí</w:t>
      </w:r>
      <w:r w:rsidR="0004226A" w:rsidRPr="004743E7">
        <w:rPr>
          <w:rFonts w:ascii="Verdana" w:hAnsi="Verdana"/>
          <w:sz w:val="18"/>
          <w:szCs w:val="18"/>
        </w:rPr>
        <w:t>d</w:t>
      </w:r>
      <w:r w:rsidRPr="004743E7">
        <w:rPr>
          <w:rFonts w:ascii="Verdana" w:hAnsi="Verdana"/>
          <w:sz w:val="18"/>
          <w:szCs w:val="18"/>
        </w:rPr>
        <w:t>ce, a to jako přílohu návrhu smlouvy, oceněný výkaz výměr v rozsahu poskytnutém mu v zadávací dokumentaci</w:t>
      </w:r>
      <w:r w:rsidR="00634C0A" w:rsidRPr="004743E7">
        <w:rPr>
          <w:rFonts w:ascii="Verdana" w:hAnsi="Verdana"/>
          <w:sz w:val="18"/>
          <w:szCs w:val="18"/>
        </w:rPr>
        <w:t>; jednotkové ceny u</w:t>
      </w:r>
      <w:r w:rsidR="00AB6EC4" w:rsidRPr="004743E7">
        <w:rPr>
          <w:rFonts w:ascii="Verdana" w:hAnsi="Verdana"/>
          <w:sz w:val="18"/>
          <w:szCs w:val="18"/>
        </w:rPr>
        <w:t>v</w:t>
      </w:r>
      <w:r w:rsidR="00634C0A" w:rsidRPr="004743E7">
        <w:rPr>
          <w:rFonts w:ascii="Verdana" w:hAnsi="Verdana"/>
          <w:sz w:val="18"/>
          <w:szCs w:val="18"/>
        </w:rPr>
        <w:t>e</w:t>
      </w:r>
      <w:r w:rsidR="00AB6EC4" w:rsidRPr="004743E7">
        <w:rPr>
          <w:rFonts w:ascii="Verdana" w:hAnsi="Verdana"/>
          <w:sz w:val="18"/>
          <w:szCs w:val="18"/>
        </w:rPr>
        <w:t>d</w:t>
      </w:r>
      <w:r w:rsidR="00634C0A" w:rsidRPr="004743E7">
        <w:rPr>
          <w:rFonts w:ascii="Verdana" w:hAnsi="Verdana"/>
          <w:sz w:val="18"/>
          <w:szCs w:val="18"/>
        </w:rPr>
        <w:t xml:space="preserve">ené v položkovém rozpočtu jsou cenami maximálními po celou dobu realizace předmětu veřejné zakázky. </w:t>
      </w:r>
    </w:p>
    <w:p w14:paraId="3AD23F6E" w14:textId="77777777" w:rsidR="00E917C6" w:rsidRPr="004743E7" w:rsidRDefault="00634C0A" w:rsidP="006300C2">
      <w:pPr>
        <w:pStyle w:val="BodyText"/>
        <w:numPr>
          <w:ilvl w:val="0"/>
          <w:numId w:val="33"/>
        </w:numPr>
        <w:rPr>
          <w:rFonts w:ascii="Verdana" w:hAnsi="Verdana"/>
          <w:sz w:val="18"/>
          <w:szCs w:val="18"/>
        </w:rPr>
      </w:pPr>
      <w:r w:rsidRPr="004743E7">
        <w:rPr>
          <w:rFonts w:ascii="Verdana" w:hAnsi="Verdana"/>
          <w:sz w:val="18"/>
          <w:szCs w:val="18"/>
        </w:rPr>
        <w:t xml:space="preserve">Při zpracování položkového rozpočtu, resp. při oceňování slepého výkazu výměr, dodrží uchazeč strukturu výkazu výměr, ocení bez výjimek veškeré položky </w:t>
      </w:r>
      <w:r w:rsidR="00AB6EC4" w:rsidRPr="004743E7">
        <w:rPr>
          <w:rFonts w:ascii="Verdana" w:hAnsi="Verdana"/>
          <w:sz w:val="18"/>
          <w:szCs w:val="18"/>
        </w:rPr>
        <w:t xml:space="preserve">určené k ocenění </w:t>
      </w:r>
      <w:r w:rsidRPr="004743E7">
        <w:rPr>
          <w:rFonts w:ascii="Verdana" w:hAnsi="Verdana"/>
          <w:sz w:val="18"/>
          <w:szCs w:val="18"/>
        </w:rPr>
        <w:t xml:space="preserve">a dodrží obsahovou náplň výkazu výměr, přičemž ve výkazu výměr nebude uchazeč upravovat ani slučovat jednotlivé položky ani výměry. </w:t>
      </w:r>
    </w:p>
    <w:p w14:paraId="2ED83521" w14:textId="77777777" w:rsidR="00634C0A" w:rsidRPr="004743E7" w:rsidRDefault="00634C0A" w:rsidP="00E917C6">
      <w:pPr>
        <w:pStyle w:val="BodyText"/>
        <w:rPr>
          <w:rFonts w:ascii="Verdana" w:hAnsi="Verdana"/>
          <w:sz w:val="18"/>
          <w:szCs w:val="18"/>
        </w:rPr>
      </w:pPr>
      <w:r w:rsidRPr="004743E7">
        <w:rPr>
          <w:rFonts w:ascii="Verdana" w:hAnsi="Verdana"/>
          <w:sz w:val="18"/>
          <w:szCs w:val="18"/>
        </w:rPr>
        <w:t>V příp</w:t>
      </w:r>
      <w:r w:rsidR="00AE54AB" w:rsidRPr="004743E7">
        <w:rPr>
          <w:rFonts w:ascii="Verdana" w:hAnsi="Verdana"/>
          <w:sz w:val="18"/>
          <w:szCs w:val="18"/>
        </w:rPr>
        <w:t>adě, že uchazeč podá nabídku v </w:t>
      </w:r>
      <w:r w:rsidRPr="004743E7">
        <w:rPr>
          <w:rFonts w:ascii="Verdana" w:hAnsi="Verdana"/>
          <w:sz w:val="18"/>
          <w:szCs w:val="18"/>
        </w:rPr>
        <w:t>r</w:t>
      </w:r>
      <w:r w:rsidR="00AE54AB" w:rsidRPr="004743E7">
        <w:rPr>
          <w:rFonts w:ascii="Verdana" w:hAnsi="Verdana"/>
          <w:sz w:val="18"/>
          <w:szCs w:val="18"/>
        </w:rPr>
        <w:t>o</w:t>
      </w:r>
      <w:r w:rsidRPr="004743E7">
        <w:rPr>
          <w:rFonts w:ascii="Verdana" w:hAnsi="Verdana"/>
          <w:sz w:val="18"/>
          <w:szCs w:val="18"/>
        </w:rPr>
        <w:t xml:space="preserve">zporu s požadavky zadavatele uvedenými v kapitole 7 zadávací dokumentace, bude jeho nabídka vyřazena podle ustanovení § 76 odst. 1 </w:t>
      </w:r>
      <w:r w:rsidR="000F266F" w:rsidRPr="004743E7">
        <w:rPr>
          <w:rFonts w:ascii="Verdana" w:hAnsi="Verdana"/>
          <w:sz w:val="18"/>
          <w:szCs w:val="18"/>
        </w:rPr>
        <w:t>ZoVZ</w:t>
      </w:r>
      <w:r w:rsidRPr="004743E7">
        <w:rPr>
          <w:rFonts w:ascii="Verdana" w:hAnsi="Verdana"/>
          <w:sz w:val="18"/>
          <w:szCs w:val="18"/>
        </w:rPr>
        <w:t xml:space="preserve">. </w:t>
      </w:r>
    </w:p>
    <w:p w14:paraId="377B087B" w14:textId="77777777" w:rsidR="00C27238" w:rsidRPr="004743E7" w:rsidRDefault="00C27238" w:rsidP="006300C2">
      <w:pPr>
        <w:pStyle w:val="Heading2"/>
        <w:numPr>
          <w:ilvl w:val="1"/>
          <w:numId w:val="21"/>
        </w:numPr>
        <w:spacing w:line="240" w:lineRule="auto"/>
        <w:rPr>
          <w:rFonts w:ascii="Verdana" w:hAnsi="Verdana"/>
          <w:sz w:val="18"/>
          <w:szCs w:val="18"/>
        </w:rPr>
      </w:pPr>
      <w:r w:rsidRPr="004743E7">
        <w:rPr>
          <w:rFonts w:ascii="Verdana" w:hAnsi="Verdana"/>
          <w:sz w:val="18"/>
          <w:szCs w:val="18"/>
        </w:rPr>
        <w:t>Podmínky překročení ceny</w:t>
      </w:r>
      <w:r w:rsidR="00852DB8" w:rsidRPr="004743E7">
        <w:rPr>
          <w:rFonts w:ascii="Verdana" w:hAnsi="Verdana"/>
          <w:sz w:val="18"/>
          <w:szCs w:val="18"/>
        </w:rPr>
        <w:t>, vícepráce</w:t>
      </w:r>
    </w:p>
    <w:p w14:paraId="06013A31" w14:textId="77777777" w:rsidR="00930731" w:rsidRPr="004743E7" w:rsidRDefault="00930731" w:rsidP="00930731">
      <w:pPr>
        <w:spacing w:line="240" w:lineRule="auto"/>
        <w:jc w:val="both"/>
        <w:rPr>
          <w:rFonts w:ascii="Verdana" w:hAnsi="Verdana" w:cs="Calibri"/>
          <w:sz w:val="18"/>
          <w:szCs w:val="18"/>
        </w:rPr>
      </w:pPr>
      <w:r w:rsidRPr="004743E7">
        <w:rPr>
          <w:rFonts w:ascii="Verdana" w:hAnsi="Verdana" w:cs="Calibri"/>
          <w:sz w:val="18"/>
          <w:szCs w:val="18"/>
        </w:rPr>
        <w:t xml:space="preserve">Nabídková cena bude stanovena jako nejvýše přípustná, nepřekročitelná a aktuální pro realizaci zakázky v daném místě a čase. Tato cena bude překročitelná v případě, dojde-li v průběhu realizace ke změně daňových předpisů s dopadem na nabídkovou cenu. </w:t>
      </w:r>
    </w:p>
    <w:p w14:paraId="782225AA" w14:textId="77777777" w:rsidR="00930731" w:rsidRPr="004743E7" w:rsidRDefault="00930731" w:rsidP="00930731">
      <w:pPr>
        <w:suppressAutoHyphens w:val="0"/>
        <w:autoSpaceDE w:val="0"/>
        <w:autoSpaceDN w:val="0"/>
        <w:adjustRightInd w:val="0"/>
        <w:spacing w:line="240" w:lineRule="auto"/>
        <w:jc w:val="both"/>
        <w:rPr>
          <w:rFonts w:ascii="Verdana" w:hAnsi="Verdana" w:cs="Tahoma"/>
          <w:kern w:val="0"/>
          <w:sz w:val="18"/>
          <w:szCs w:val="18"/>
          <w:lang w:eastAsia="cs-CZ"/>
        </w:rPr>
      </w:pPr>
      <w:r w:rsidRPr="004743E7">
        <w:rPr>
          <w:rFonts w:ascii="Verdana" w:hAnsi="Verdana" w:cs="Tahoma"/>
          <w:kern w:val="0"/>
          <w:sz w:val="18"/>
          <w:szCs w:val="18"/>
          <w:lang w:eastAsia="cs-CZ"/>
        </w:rPr>
        <w:t xml:space="preserve">Výši nabídkové ceny je možno překročit rovněž v případě, jestliže jde o dodatečné stavební práce, které nebyly obsaženy v původních zadávacích podmínkách, a to za předpokladu, že budou současně splněny veškeré podmínky dle § 23 odst. 7 písm. a) </w:t>
      </w:r>
      <w:r w:rsidR="000F266F" w:rsidRPr="004743E7">
        <w:rPr>
          <w:rFonts w:ascii="Verdana" w:hAnsi="Verdana" w:cs="Tahoma"/>
          <w:kern w:val="0"/>
          <w:sz w:val="18"/>
          <w:szCs w:val="18"/>
          <w:lang w:eastAsia="cs-CZ"/>
        </w:rPr>
        <w:t>ZoVZ</w:t>
      </w:r>
      <w:r w:rsidRPr="004743E7">
        <w:rPr>
          <w:rFonts w:ascii="Verdana" w:hAnsi="Verdana" w:cs="Tahoma"/>
          <w:kern w:val="0"/>
          <w:sz w:val="18"/>
          <w:szCs w:val="18"/>
          <w:lang w:eastAsia="cs-CZ"/>
        </w:rPr>
        <w:t>. Veřejná zakázka na dodatečné stavební práce by byla zadána v jednacím řízení bez uveřejnění.</w:t>
      </w:r>
    </w:p>
    <w:p w14:paraId="510BEFFB" w14:textId="77777777" w:rsidR="00930731" w:rsidRPr="004743E7" w:rsidRDefault="00930731" w:rsidP="00930731">
      <w:pPr>
        <w:suppressAutoHyphens w:val="0"/>
        <w:autoSpaceDE w:val="0"/>
        <w:autoSpaceDN w:val="0"/>
        <w:adjustRightInd w:val="0"/>
        <w:spacing w:line="240" w:lineRule="auto"/>
        <w:jc w:val="both"/>
        <w:rPr>
          <w:rFonts w:ascii="Verdana" w:hAnsi="Verdana" w:cs="Tahoma"/>
          <w:kern w:val="0"/>
          <w:sz w:val="18"/>
          <w:szCs w:val="18"/>
          <w:lang w:eastAsia="cs-CZ"/>
        </w:rPr>
      </w:pPr>
      <w:r w:rsidRPr="004743E7">
        <w:rPr>
          <w:rFonts w:ascii="Verdana" w:hAnsi="Verdana" w:cs="Tahoma"/>
          <w:kern w:val="0"/>
          <w:sz w:val="18"/>
          <w:szCs w:val="18"/>
          <w:lang w:eastAsia="cs-CZ"/>
        </w:rPr>
        <w:t>Pokud dodatečné stavební práce budou zahrnovat položku, která již byla obsažena v původním soupisu prací s výkazem výměr a uchazečem v nabídce oceněna, musí být jednotková cena takové položky dodržena i v jednacím řízení bez uveřejnění na dodatečné stavební práce. Pokud půjde o položku, která nebyla obsažena v původním soupisu prací, její jednotkovou cenu v jednacím řízení bez uveřejnění na dodatečné stavební práce navrhuje uchazeč, přičemž jednotková cena každé takové položky nesmí být vyšší než cena uvedená v sazebníku ÚRS platném pro ten který rok, v němž by byly dodatečné stavební práce zadávány.</w:t>
      </w:r>
    </w:p>
    <w:p w14:paraId="52024886" w14:textId="77777777" w:rsidR="00930731" w:rsidRPr="004743E7" w:rsidRDefault="00930731" w:rsidP="00930731">
      <w:pPr>
        <w:spacing w:line="240" w:lineRule="auto"/>
        <w:jc w:val="both"/>
        <w:rPr>
          <w:rFonts w:ascii="Verdana" w:hAnsi="Verdana" w:cs="Calibri"/>
          <w:sz w:val="18"/>
          <w:szCs w:val="18"/>
        </w:rPr>
      </w:pPr>
      <w:r w:rsidRPr="004743E7">
        <w:rPr>
          <w:rFonts w:ascii="Verdana" w:hAnsi="Verdana" w:cs="Tahoma"/>
          <w:kern w:val="0"/>
          <w:sz w:val="18"/>
          <w:szCs w:val="18"/>
          <w:lang w:eastAsia="cs-CZ"/>
        </w:rPr>
        <w:t>Jakékoliv jiné podmínky pro překročení výše nabídkové ceny za předmět veřejné zakázky, vymezený v zadávacích podmínkách, zadavatel nepřipouští.</w:t>
      </w:r>
    </w:p>
    <w:p w14:paraId="3CA51C70" w14:textId="77777777" w:rsidR="00C27238" w:rsidRPr="004743E7" w:rsidRDefault="00C660CA" w:rsidP="00161E0D">
      <w:pPr>
        <w:pStyle w:val="Heading1"/>
        <w:spacing w:line="240" w:lineRule="auto"/>
        <w:rPr>
          <w:rFonts w:ascii="Verdana" w:hAnsi="Verdana" w:cs="Calibri"/>
          <w:sz w:val="18"/>
          <w:szCs w:val="18"/>
        </w:rPr>
      </w:pPr>
      <w:bookmarkStart w:id="41" w:name="_Toc345503695"/>
      <w:bookmarkStart w:id="42" w:name="_Toc428385862"/>
      <w:r w:rsidRPr="004743E7">
        <w:rPr>
          <w:rFonts w:ascii="Verdana" w:hAnsi="Verdana" w:cs="Calibri"/>
          <w:sz w:val="18"/>
          <w:szCs w:val="18"/>
        </w:rPr>
        <w:t xml:space="preserve">8. </w:t>
      </w:r>
      <w:r w:rsidR="00C27238" w:rsidRPr="004743E7">
        <w:rPr>
          <w:rFonts w:ascii="Verdana" w:hAnsi="Verdana" w:cs="Calibri"/>
          <w:sz w:val="18"/>
          <w:szCs w:val="18"/>
        </w:rPr>
        <w:t>DALŠÍ POŽADAVKY ZADAVATELE NA NABÍDKU</w:t>
      </w:r>
      <w:bookmarkEnd w:id="41"/>
      <w:bookmarkEnd w:id="42"/>
    </w:p>
    <w:p w14:paraId="2540D3C6" w14:textId="77777777" w:rsidR="00C27238" w:rsidRPr="004743E7" w:rsidRDefault="00C27238" w:rsidP="006300C2">
      <w:pPr>
        <w:pStyle w:val="Heading2"/>
        <w:numPr>
          <w:ilvl w:val="1"/>
          <w:numId w:val="22"/>
        </w:numPr>
        <w:spacing w:line="240" w:lineRule="auto"/>
        <w:rPr>
          <w:rFonts w:ascii="Verdana" w:hAnsi="Verdana"/>
          <w:sz w:val="18"/>
          <w:szCs w:val="18"/>
        </w:rPr>
      </w:pPr>
      <w:r w:rsidRPr="004743E7">
        <w:rPr>
          <w:rFonts w:ascii="Verdana" w:hAnsi="Verdana"/>
          <w:sz w:val="18"/>
          <w:szCs w:val="18"/>
        </w:rPr>
        <w:t>Obecná vymezení a požadavky</w:t>
      </w:r>
    </w:p>
    <w:p w14:paraId="430919AA" w14:textId="77777777" w:rsidR="00C27238" w:rsidRPr="004743E7" w:rsidRDefault="00C27238" w:rsidP="00161E0D">
      <w:pPr>
        <w:widowControl w:val="0"/>
        <w:spacing w:line="240" w:lineRule="auto"/>
        <w:jc w:val="both"/>
        <w:rPr>
          <w:rFonts w:ascii="Verdana" w:hAnsi="Verdana" w:cs="Calibri"/>
          <w:sz w:val="18"/>
          <w:szCs w:val="18"/>
        </w:rPr>
      </w:pPr>
      <w:r w:rsidRPr="004743E7">
        <w:rPr>
          <w:rFonts w:ascii="Verdana" w:hAnsi="Verdana" w:cs="Calibri"/>
          <w:sz w:val="18"/>
          <w:szCs w:val="18"/>
        </w:rPr>
        <w:t xml:space="preserve">Zadavatel uplatnil v této zadávací dokumentaci veškeré údaje, požadavky a podmínky, které měl k dispozici o zamýšleném plnění veřejné zakázky v době zpracování zadávací dokumentace. </w:t>
      </w:r>
      <w:r w:rsidRPr="004743E7">
        <w:rPr>
          <w:rFonts w:ascii="Verdana" w:hAnsi="Verdana" w:cs="Calibri"/>
          <w:sz w:val="18"/>
          <w:szCs w:val="18"/>
        </w:rPr>
        <w:lastRenderedPageBreak/>
        <w:t xml:space="preserve">V případě, že zadavatel získá další informace potřebné pro zpracování nabídky, poskytne je neprodleně všem dodavatelům, kteří </w:t>
      </w:r>
      <w:r w:rsidR="00AE54AB" w:rsidRPr="004743E7">
        <w:rPr>
          <w:rFonts w:ascii="Verdana" w:hAnsi="Verdana" w:cs="Calibri"/>
          <w:sz w:val="18"/>
          <w:szCs w:val="18"/>
        </w:rPr>
        <w:t xml:space="preserve">požádali o poskytnutí zadávací dokumentace, nebo jimž byla zadávací dokumentace poskytnuta, </w:t>
      </w:r>
      <w:r w:rsidRPr="004743E7">
        <w:rPr>
          <w:rFonts w:ascii="Verdana" w:hAnsi="Verdana" w:cs="Calibri"/>
          <w:sz w:val="18"/>
          <w:szCs w:val="18"/>
        </w:rPr>
        <w:t xml:space="preserve">a uveřejní je na profilu zadavatele. </w:t>
      </w:r>
    </w:p>
    <w:p w14:paraId="4F2A5437" w14:textId="77777777" w:rsidR="00C27238" w:rsidRPr="004743E7" w:rsidRDefault="00C27238" w:rsidP="00161E0D">
      <w:pPr>
        <w:widowControl w:val="0"/>
        <w:spacing w:line="240" w:lineRule="auto"/>
        <w:jc w:val="both"/>
        <w:rPr>
          <w:rFonts w:ascii="Verdana" w:hAnsi="Verdana" w:cs="Calibri"/>
          <w:sz w:val="18"/>
          <w:szCs w:val="18"/>
        </w:rPr>
      </w:pPr>
      <w:r w:rsidRPr="004743E7">
        <w:rPr>
          <w:rFonts w:ascii="Verdana" w:hAnsi="Verdana" w:cs="Calibri"/>
          <w:sz w:val="18"/>
          <w:szCs w:val="18"/>
        </w:rPr>
        <w:t xml:space="preserve">Tato zadávací dokumentace se poskytuje pouze pro účely zpracování nabídky v rámci tohoto zadávacího řízení; uchazeč není oprávněn ji použít k jakýmkoli jiným účelům. </w:t>
      </w:r>
    </w:p>
    <w:p w14:paraId="25EDAA6F" w14:textId="77777777" w:rsidR="00C27238" w:rsidRPr="004743E7" w:rsidRDefault="00C27238" w:rsidP="00161E0D">
      <w:pPr>
        <w:widowControl w:val="0"/>
        <w:spacing w:line="240" w:lineRule="auto"/>
        <w:jc w:val="both"/>
        <w:rPr>
          <w:rFonts w:ascii="Verdana" w:hAnsi="Verdana" w:cs="Calibri"/>
          <w:sz w:val="18"/>
          <w:szCs w:val="18"/>
        </w:rPr>
      </w:pPr>
      <w:r w:rsidRPr="004743E7">
        <w:rPr>
          <w:rFonts w:ascii="Verdana" w:hAnsi="Verdana" w:cs="Calibri"/>
          <w:sz w:val="18"/>
          <w:szCs w:val="18"/>
        </w:rPr>
        <w:t xml:space="preserve">Postup u této veřejné zakázky se bez ohledu na ustanovení této zadávací dokumentace řídí </w:t>
      </w:r>
      <w:r w:rsidR="000F266F" w:rsidRPr="004743E7">
        <w:rPr>
          <w:rFonts w:ascii="Verdana" w:hAnsi="Verdana" w:cs="Calibri"/>
          <w:sz w:val="18"/>
          <w:szCs w:val="18"/>
        </w:rPr>
        <w:t>ZoVZ</w:t>
      </w:r>
      <w:r w:rsidRPr="004743E7">
        <w:rPr>
          <w:rFonts w:ascii="Verdana" w:hAnsi="Verdana" w:cs="Calibri"/>
          <w:sz w:val="18"/>
          <w:szCs w:val="18"/>
        </w:rPr>
        <w:t xml:space="preserve"> a uchazeč je při zpracování nabídky i v průběhu zadávacího řízení povinen dodržovat </w:t>
      </w:r>
      <w:r w:rsidR="000F266F" w:rsidRPr="004743E7">
        <w:rPr>
          <w:rFonts w:ascii="Verdana" w:hAnsi="Verdana" w:cs="Calibri"/>
          <w:sz w:val="18"/>
          <w:szCs w:val="18"/>
        </w:rPr>
        <w:t>ZoVZ</w:t>
      </w:r>
      <w:r w:rsidRPr="004743E7">
        <w:rPr>
          <w:rFonts w:ascii="Verdana" w:hAnsi="Verdana" w:cs="Calibri"/>
          <w:sz w:val="18"/>
          <w:szCs w:val="18"/>
        </w:rPr>
        <w:t>.</w:t>
      </w:r>
    </w:p>
    <w:p w14:paraId="29B01FBE" w14:textId="77777777" w:rsidR="00C27238" w:rsidRPr="004743E7" w:rsidRDefault="00606877" w:rsidP="00161E0D">
      <w:pPr>
        <w:widowControl w:val="0"/>
        <w:spacing w:line="240" w:lineRule="auto"/>
        <w:jc w:val="both"/>
        <w:rPr>
          <w:rFonts w:ascii="Verdana" w:hAnsi="Verdana" w:cs="Calibri"/>
          <w:sz w:val="18"/>
          <w:szCs w:val="18"/>
        </w:rPr>
      </w:pPr>
      <w:r w:rsidRPr="004743E7">
        <w:rPr>
          <w:rFonts w:ascii="Verdana" w:hAnsi="Verdana" w:cs="Calibri"/>
          <w:sz w:val="18"/>
          <w:szCs w:val="18"/>
        </w:rPr>
        <w:t xml:space="preserve">Oznámení o zakázce, </w:t>
      </w:r>
      <w:r w:rsidR="00C27238" w:rsidRPr="004743E7">
        <w:rPr>
          <w:rFonts w:ascii="Verdana" w:hAnsi="Verdana" w:cs="Calibri"/>
          <w:sz w:val="18"/>
          <w:szCs w:val="18"/>
        </w:rPr>
        <w:t xml:space="preserve">zadávací dokumentace </w:t>
      </w:r>
      <w:r w:rsidRPr="004743E7">
        <w:rPr>
          <w:rFonts w:ascii="Verdana" w:hAnsi="Verdana" w:cs="Calibri"/>
          <w:sz w:val="18"/>
          <w:szCs w:val="18"/>
        </w:rPr>
        <w:t xml:space="preserve">a další části zadávacích podmínek </w:t>
      </w:r>
      <w:r w:rsidR="00C27238" w:rsidRPr="004743E7">
        <w:rPr>
          <w:rFonts w:ascii="Verdana" w:hAnsi="Verdana" w:cs="Calibri"/>
          <w:sz w:val="18"/>
          <w:szCs w:val="18"/>
        </w:rPr>
        <w:t>se vzájemně doplňují a je třeba je vykládat ve vzájemných souvislostech. Podmínky zadávacího řízení uvedené a specifikované v zadávacích podmín</w:t>
      </w:r>
      <w:r w:rsidR="004D1A80" w:rsidRPr="004743E7">
        <w:rPr>
          <w:rFonts w:ascii="Verdana" w:hAnsi="Verdana" w:cs="Calibri"/>
          <w:sz w:val="18"/>
          <w:szCs w:val="18"/>
        </w:rPr>
        <w:t xml:space="preserve">kách jsou pro uchazeče závazné. </w:t>
      </w:r>
      <w:r w:rsidR="00C27238" w:rsidRPr="004743E7">
        <w:rPr>
          <w:rFonts w:ascii="Verdana" w:hAnsi="Verdana" w:cs="Calibri"/>
          <w:sz w:val="18"/>
          <w:szCs w:val="18"/>
        </w:rPr>
        <w:t>Lhůty v této zadávací dokumentaci uvedené v hodinách jsou stanoveny v místním čase v</w:t>
      </w:r>
      <w:r w:rsidR="0004226A" w:rsidRPr="004743E7">
        <w:rPr>
          <w:rFonts w:ascii="Verdana" w:hAnsi="Verdana" w:cs="Calibri"/>
          <w:sz w:val="18"/>
          <w:szCs w:val="18"/>
        </w:rPr>
        <w:t> </w:t>
      </w:r>
      <w:r w:rsidR="00C27238" w:rsidRPr="004743E7">
        <w:rPr>
          <w:rFonts w:ascii="Verdana" w:hAnsi="Verdana" w:cs="Calibri"/>
          <w:sz w:val="18"/>
          <w:szCs w:val="18"/>
        </w:rPr>
        <w:t>Č</w:t>
      </w:r>
      <w:r w:rsidR="0004226A" w:rsidRPr="004743E7">
        <w:rPr>
          <w:rFonts w:ascii="Verdana" w:hAnsi="Verdana" w:cs="Calibri"/>
          <w:sz w:val="18"/>
          <w:szCs w:val="18"/>
        </w:rPr>
        <w:t>eské republice</w:t>
      </w:r>
      <w:r w:rsidR="00C27238" w:rsidRPr="004743E7">
        <w:rPr>
          <w:rFonts w:ascii="Verdana" w:hAnsi="Verdana" w:cs="Calibri"/>
          <w:sz w:val="18"/>
          <w:szCs w:val="18"/>
        </w:rPr>
        <w:t xml:space="preserve">. </w:t>
      </w:r>
    </w:p>
    <w:p w14:paraId="64BE976F" w14:textId="77777777" w:rsidR="00C27238" w:rsidRPr="004743E7" w:rsidRDefault="00C27238" w:rsidP="00161E0D">
      <w:pPr>
        <w:widowControl w:val="0"/>
        <w:spacing w:line="240" w:lineRule="auto"/>
        <w:jc w:val="both"/>
        <w:rPr>
          <w:rFonts w:ascii="Verdana" w:hAnsi="Verdana" w:cs="Calibri"/>
          <w:sz w:val="18"/>
          <w:szCs w:val="18"/>
        </w:rPr>
      </w:pPr>
      <w:r w:rsidRPr="004743E7">
        <w:rPr>
          <w:rFonts w:ascii="Verdana" w:hAnsi="Verdana" w:cs="Calibri"/>
          <w:sz w:val="18"/>
          <w:szCs w:val="18"/>
        </w:rPr>
        <w:t>Dodavatel může podat pouze jednu nabídku. Dodavatel, který podal nabídku v zadávacím řízení, nesmí být současně subdodavatelem, jehož prostřednictvím jiný dodavatel v tomtéž zadávací</w:t>
      </w:r>
      <w:r w:rsidR="00991911" w:rsidRPr="004743E7">
        <w:rPr>
          <w:rFonts w:ascii="Verdana" w:hAnsi="Verdana" w:cs="Calibri"/>
          <w:sz w:val="18"/>
          <w:szCs w:val="18"/>
        </w:rPr>
        <w:t xml:space="preserve">m řízení prokazuje kvalifikaci. </w:t>
      </w:r>
      <w:r w:rsidRPr="004743E7">
        <w:rPr>
          <w:rFonts w:ascii="Verdana" w:hAnsi="Verdana" w:cs="Calibri"/>
          <w:sz w:val="18"/>
          <w:szCs w:val="18"/>
        </w:rPr>
        <w:t>Pokud dodavatel podá více nabídek samostatně nebo společně s dalšími dodavateli, nebo je subdodavatelem, jehož prostřednictvím jiný dodavatel v tomtéž zadávacím řízení prokazuje kvalifikaci, zadavatel všechny nabídky podané takovým dodavatelem vyřadí. Dodavatele, jehož nabídka byla vyřazena, zadavatel bezodkladně vyloučí z účasti v zadávacím řízení. Vyloučení uchazeče včetně důvodu zadavatel bezodkladně písemně oznámí uchazeči.</w:t>
      </w:r>
    </w:p>
    <w:p w14:paraId="7EC46E3D" w14:textId="77777777" w:rsidR="00605416" w:rsidRPr="004743E7" w:rsidRDefault="00605416" w:rsidP="006300C2">
      <w:pPr>
        <w:pStyle w:val="Heading2"/>
        <w:numPr>
          <w:ilvl w:val="1"/>
          <w:numId w:val="22"/>
        </w:numPr>
        <w:spacing w:line="240" w:lineRule="auto"/>
        <w:rPr>
          <w:rFonts w:ascii="Verdana" w:hAnsi="Verdana"/>
          <w:sz w:val="18"/>
          <w:szCs w:val="18"/>
        </w:rPr>
      </w:pPr>
      <w:r w:rsidRPr="004743E7">
        <w:rPr>
          <w:rFonts w:ascii="Verdana" w:hAnsi="Verdana"/>
          <w:sz w:val="18"/>
          <w:szCs w:val="18"/>
        </w:rPr>
        <w:t>Doklady podle § 68 odst. 3 ZoVZ</w:t>
      </w:r>
    </w:p>
    <w:p w14:paraId="50C61019" w14:textId="77777777" w:rsidR="00605416" w:rsidRPr="004743E7" w:rsidRDefault="00605416" w:rsidP="00605416">
      <w:pPr>
        <w:widowControl w:val="0"/>
        <w:autoSpaceDE w:val="0"/>
        <w:autoSpaceDN w:val="0"/>
        <w:adjustRightInd w:val="0"/>
        <w:jc w:val="both"/>
        <w:rPr>
          <w:rFonts w:ascii="Verdana" w:hAnsi="Verdana" w:cs="Calibri"/>
          <w:sz w:val="18"/>
          <w:szCs w:val="18"/>
        </w:rPr>
      </w:pPr>
      <w:r w:rsidRPr="004743E7">
        <w:rPr>
          <w:rFonts w:ascii="Verdana" w:hAnsi="Verdana" w:cs="Calibri"/>
          <w:sz w:val="18"/>
          <w:szCs w:val="18"/>
        </w:rPr>
        <w:t>Zadavatel požaduje, aby součástí nabídky byl v souladu s ustanovením § 68 odst. 3 ZVZ rovněž:</w:t>
      </w:r>
    </w:p>
    <w:p w14:paraId="59646553" w14:textId="77777777" w:rsidR="00605416" w:rsidRPr="004743E7" w:rsidRDefault="00605416" w:rsidP="00605416">
      <w:pPr>
        <w:widowControl w:val="0"/>
        <w:tabs>
          <w:tab w:val="left" w:pos="426"/>
        </w:tabs>
        <w:autoSpaceDE w:val="0"/>
        <w:autoSpaceDN w:val="0"/>
        <w:adjustRightInd w:val="0"/>
        <w:jc w:val="both"/>
        <w:rPr>
          <w:rFonts w:ascii="Verdana" w:hAnsi="Verdana" w:cs="Calibri"/>
          <w:sz w:val="18"/>
          <w:szCs w:val="18"/>
        </w:rPr>
      </w:pPr>
      <w:r w:rsidRPr="004743E7">
        <w:rPr>
          <w:rFonts w:ascii="Verdana" w:hAnsi="Verdana" w:cs="Calibri"/>
          <w:sz w:val="18"/>
          <w:szCs w:val="18"/>
        </w:rPr>
        <w:t>a) seznam statutárních orgánů nebo členů statutárních orgánů, kteří v posledních 3 letech od konce lhůty pro podání nabídek byli v pracovněprávním, funkčním či obdobném poměru u zadavatele,</w:t>
      </w:r>
    </w:p>
    <w:p w14:paraId="7B8FFD9C" w14:textId="77777777" w:rsidR="00605416" w:rsidRPr="004743E7" w:rsidRDefault="00605416" w:rsidP="00605416">
      <w:pPr>
        <w:widowControl w:val="0"/>
        <w:tabs>
          <w:tab w:val="left" w:pos="426"/>
        </w:tabs>
        <w:autoSpaceDE w:val="0"/>
        <w:autoSpaceDN w:val="0"/>
        <w:adjustRightInd w:val="0"/>
        <w:jc w:val="both"/>
        <w:rPr>
          <w:rFonts w:ascii="Verdana" w:hAnsi="Verdana" w:cs="Calibri"/>
          <w:sz w:val="18"/>
          <w:szCs w:val="18"/>
        </w:rPr>
      </w:pPr>
      <w:r w:rsidRPr="004743E7">
        <w:rPr>
          <w:rFonts w:ascii="Verdana" w:hAnsi="Verdana" w:cs="Calibri"/>
          <w:sz w:val="18"/>
          <w:szCs w:val="18"/>
        </w:rPr>
        <w:t>b) má-li dodavatel formu akciové společnosti, seznam vlastníků akcií, jejichž souhrnná jmenovitá hodnota přesahuje 10 % základního kapitálu, vyhotovený ve lhůtě pro podání nabídek,</w:t>
      </w:r>
    </w:p>
    <w:p w14:paraId="5E014F6B" w14:textId="77777777" w:rsidR="00605416" w:rsidRPr="004743E7" w:rsidRDefault="00605416" w:rsidP="00605416">
      <w:pPr>
        <w:widowControl w:val="0"/>
        <w:tabs>
          <w:tab w:val="left" w:pos="426"/>
        </w:tabs>
        <w:autoSpaceDE w:val="0"/>
        <w:autoSpaceDN w:val="0"/>
        <w:adjustRightInd w:val="0"/>
        <w:jc w:val="both"/>
        <w:rPr>
          <w:rFonts w:ascii="Verdana" w:hAnsi="Verdana" w:cs="Calibri"/>
          <w:sz w:val="18"/>
          <w:szCs w:val="18"/>
        </w:rPr>
      </w:pPr>
      <w:r w:rsidRPr="004743E7">
        <w:rPr>
          <w:rFonts w:ascii="Verdana" w:hAnsi="Verdana" w:cs="Calibri"/>
          <w:sz w:val="18"/>
          <w:szCs w:val="18"/>
        </w:rPr>
        <w:t xml:space="preserve">c) prohlášení uchazeče o tom, že neuzavřel a neuzavře zakázanou dohodu podle zvláštního právního předpisu v souvislosti se zadávanou veřejnou zakázkou; zvláštním právním předpisem se rozumí zákon č. 143/2001 Sb., o ochraně hospodářské soutěže a o změně některých zákonů, ve znění pozdějších předpisů. </w:t>
      </w:r>
    </w:p>
    <w:p w14:paraId="73509E8D" w14:textId="77777777" w:rsidR="00C27238" w:rsidRPr="004743E7" w:rsidRDefault="000C12A8" w:rsidP="006300C2">
      <w:pPr>
        <w:pStyle w:val="Heading2"/>
        <w:numPr>
          <w:ilvl w:val="1"/>
          <w:numId w:val="22"/>
        </w:numPr>
        <w:spacing w:line="240" w:lineRule="auto"/>
        <w:rPr>
          <w:rFonts w:ascii="Verdana" w:hAnsi="Verdana"/>
          <w:sz w:val="18"/>
          <w:szCs w:val="18"/>
        </w:rPr>
      </w:pPr>
      <w:r w:rsidRPr="004743E7">
        <w:rPr>
          <w:rFonts w:ascii="Verdana" w:hAnsi="Verdana"/>
          <w:sz w:val="18"/>
          <w:szCs w:val="18"/>
        </w:rPr>
        <w:t xml:space="preserve">Podrobný </w:t>
      </w:r>
      <w:r w:rsidR="00C27238" w:rsidRPr="004743E7">
        <w:rPr>
          <w:rFonts w:ascii="Verdana" w:hAnsi="Verdana"/>
          <w:sz w:val="18"/>
          <w:szCs w:val="18"/>
        </w:rPr>
        <w:t>harmonogram</w:t>
      </w:r>
      <w:r w:rsidRPr="004743E7">
        <w:rPr>
          <w:rFonts w:ascii="Verdana" w:hAnsi="Verdana"/>
          <w:sz w:val="18"/>
          <w:szCs w:val="18"/>
        </w:rPr>
        <w:t xml:space="preserve"> výstavby</w:t>
      </w:r>
    </w:p>
    <w:p w14:paraId="76DF6987" w14:textId="0B0B394D" w:rsidR="00CF68D1" w:rsidRPr="004743E7" w:rsidRDefault="00CF68D1" w:rsidP="00CF68D1">
      <w:pPr>
        <w:widowControl w:val="0"/>
        <w:tabs>
          <w:tab w:val="left" w:pos="426"/>
        </w:tabs>
        <w:spacing w:line="240" w:lineRule="auto"/>
        <w:jc w:val="both"/>
        <w:rPr>
          <w:rFonts w:ascii="Verdana" w:hAnsi="Verdana" w:cs="Calibri"/>
          <w:sz w:val="18"/>
          <w:szCs w:val="18"/>
        </w:rPr>
      </w:pPr>
      <w:r w:rsidRPr="004743E7">
        <w:rPr>
          <w:rFonts w:ascii="Verdana" w:hAnsi="Verdana" w:cs="Calibri"/>
          <w:sz w:val="18"/>
          <w:szCs w:val="18"/>
        </w:rPr>
        <w:t xml:space="preserve">Zadavatel požaduje, uchazeč předložil v nabídce podrobný harmonogram výstavby (tj. plnění předmětu veřejné zakázky) v členění po </w:t>
      </w:r>
      <w:r w:rsidR="002C7573" w:rsidRPr="004743E7">
        <w:rPr>
          <w:rFonts w:ascii="Verdana" w:hAnsi="Verdana" w:cs="Calibri"/>
          <w:sz w:val="18"/>
          <w:szCs w:val="18"/>
        </w:rPr>
        <w:t>měsící</w:t>
      </w:r>
      <w:r w:rsidRPr="004743E7">
        <w:rPr>
          <w:rFonts w:ascii="Verdana" w:hAnsi="Verdana" w:cs="Calibri"/>
          <w:sz w:val="18"/>
          <w:szCs w:val="18"/>
        </w:rPr>
        <w:t xml:space="preserve">ch, včetně finančního plnění v členění </w:t>
      </w:r>
      <w:r w:rsidR="002C7573" w:rsidRPr="004743E7">
        <w:rPr>
          <w:rFonts w:ascii="Verdana" w:hAnsi="Verdana" w:cs="Calibri"/>
          <w:sz w:val="18"/>
          <w:szCs w:val="18"/>
        </w:rPr>
        <w:t>po měsící</w:t>
      </w:r>
      <w:r w:rsidRPr="004743E7">
        <w:rPr>
          <w:rFonts w:ascii="Verdana" w:hAnsi="Verdana" w:cs="Calibri"/>
          <w:sz w:val="18"/>
          <w:szCs w:val="18"/>
        </w:rPr>
        <w:t xml:space="preserve">ch. V harmonogramu bude uvedeno minimálně </w:t>
      </w:r>
      <w:r w:rsidR="0073678D">
        <w:rPr>
          <w:rFonts w:ascii="Verdana" w:hAnsi="Verdana" w:cs="Calibri"/>
          <w:sz w:val="18"/>
          <w:szCs w:val="18"/>
        </w:rPr>
        <w:t>pět</w:t>
      </w:r>
      <w:r w:rsidRPr="004743E7">
        <w:rPr>
          <w:rFonts w:ascii="Verdana" w:hAnsi="Verdana" w:cs="Calibri"/>
          <w:sz w:val="18"/>
          <w:szCs w:val="18"/>
        </w:rPr>
        <w:t xml:space="preserve"> uzlových bodů (uzlů, milníků) výstavby/ucelené části. </w:t>
      </w:r>
    </w:p>
    <w:p w14:paraId="73E045DE" w14:textId="7C18AB72" w:rsidR="00CF68D1" w:rsidRPr="004743E7" w:rsidRDefault="00CF68D1" w:rsidP="00CF68D1">
      <w:pPr>
        <w:widowControl w:val="0"/>
        <w:tabs>
          <w:tab w:val="left" w:pos="426"/>
        </w:tabs>
        <w:spacing w:line="240" w:lineRule="auto"/>
        <w:jc w:val="both"/>
        <w:rPr>
          <w:rFonts w:ascii="Verdana" w:hAnsi="Verdana" w:cs="Calibri"/>
          <w:sz w:val="18"/>
          <w:szCs w:val="18"/>
        </w:rPr>
      </w:pPr>
      <w:r w:rsidRPr="004743E7">
        <w:rPr>
          <w:rFonts w:ascii="Verdana" w:hAnsi="Verdana" w:cs="Calibri"/>
          <w:sz w:val="18"/>
          <w:szCs w:val="18"/>
        </w:rPr>
        <w:t>Harmonogram výstavby, tj. podrobné technologické členění na jednotlivé fáze (</w:t>
      </w:r>
      <w:r w:rsidR="00FB406F" w:rsidRPr="004743E7">
        <w:rPr>
          <w:rFonts w:ascii="Verdana" w:hAnsi="Verdana" w:cs="Calibri"/>
          <w:sz w:val="18"/>
          <w:szCs w:val="18"/>
        </w:rPr>
        <w:t>p</w:t>
      </w:r>
      <w:r w:rsidRPr="004743E7">
        <w:rPr>
          <w:rFonts w:ascii="Verdana" w:hAnsi="Verdana" w:cs="Calibri"/>
          <w:sz w:val="18"/>
          <w:szCs w:val="18"/>
        </w:rPr>
        <w:t xml:space="preserve">řípravná fáze, </w:t>
      </w:r>
      <w:r w:rsidR="004403B3">
        <w:rPr>
          <w:rFonts w:ascii="Verdana" w:hAnsi="Verdana" w:cs="Calibri"/>
          <w:sz w:val="18"/>
          <w:szCs w:val="18"/>
        </w:rPr>
        <w:t>výstavba řadů, čerpací stanice, dokončovací práce</w:t>
      </w:r>
      <w:r w:rsidRPr="004743E7">
        <w:rPr>
          <w:rFonts w:ascii="Verdana" w:hAnsi="Verdana" w:cs="Calibri"/>
          <w:sz w:val="18"/>
          <w:szCs w:val="18"/>
        </w:rPr>
        <w:t xml:space="preserve">), bude dále obsahovat: </w:t>
      </w:r>
    </w:p>
    <w:p w14:paraId="7DE55027" w14:textId="77777777" w:rsidR="00CF68D1" w:rsidRPr="004743E7" w:rsidRDefault="00040A61" w:rsidP="00040A61">
      <w:pPr>
        <w:widowControl w:val="0"/>
        <w:tabs>
          <w:tab w:val="left" w:pos="426"/>
        </w:tabs>
        <w:spacing w:line="240" w:lineRule="auto"/>
        <w:jc w:val="both"/>
        <w:rPr>
          <w:rFonts w:ascii="Verdana" w:hAnsi="Verdana" w:cs="Calibri"/>
          <w:sz w:val="18"/>
          <w:szCs w:val="18"/>
        </w:rPr>
      </w:pPr>
      <w:r w:rsidRPr="004743E7">
        <w:rPr>
          <w:rFonts w:ascii="Verdana" w:hAnsi="Verdana" w:cs="Calibri"/>
          <w:sz w:val="18"/>
          <w:szCs w:val="18"/>
        </w:rPr>
        <w:t xml:space="preserve">a) </w:t>
      </w:r>
      <w:r w:rsidR="00CF68D1" w:rsidRPr="004743E7">
        <w:rPr>
          <w:rFonts w:ascii="Verdana" w:hAnsi="Verdana" w:cs="Calibri"/>
          <w:sz w:val="18"/>
          <w:szCs w:val="18"/>
        </w:rPr>
        <w:t>podrobnou strukturu výrobního procesu s uvedením zahájení, dokončení, dobou trvání (ve dnech),</w:t>
      </w:r>
    </w:p>
    <w:p w14:paraId="6140E7C5" w14:textId="77777777" w:rsidR="00CF68D1" w:rsidRPr="004743E7" w:rsidRDefault="00040A61" w:rsidP="00040A61">
      <w:pPr>
        <w:widowControl w:val="0"/>
        <w:tabs>
          <w:tab w:val="left" w:pos="426"/>
        </w:tabs>
        <w:spacing w:line="240" w:lineRule="auto"/>
        <w:jc w:val="both"/>
        <w:rPr>
          <w:rFonts w:ascii="Verdana" w:hAnsi="Verdana" w:cs="Calibri"/>
          <w:sz w:val="18"/>
          <w:szCs w:val="18"/>
        </w:rPr>
      </w:pPr>
      <w:r w:rsidRPr="004743E7">
        <w:rPr>
          <w:rFonts w:ascii="Verdana" w:hAnsi="Verdana" w:cs="Calibri"/>
          <w:sz w:val="18"/>
          <w:szCs w:val="18"/>
        </w:rPr>
        <w:t xml:space="preserve">b) </w:t>
      </w:r>
      <w:r w:rsidR="00CF68D1" w:rsidRPr="004743E7">
        <w:rPr>
          <w:rFonts w:ascii="Verdana" w:hAnsi="Verdana" w:cs="Calibri"/>
          <w:sz w:val="18"/>
          <w:szCs w:val="18"/>
        </w:rPr>
        <w:t xml:space="preserve">grafické vyznačení kritické cesty (která vede přes uzly s nulovým rozdílem nejdříve možné a nejpozději přípustné doby a tedy s nulovou rezervou, zatímco rozdíl těchto hodnot v ostatních uzlech signalizuje využitelnou rezervu), </w:t>
      </w:r>
    </w:p>
    <w:p w14:paraId="1208574C" w14:textId="77777777" w:rsidR="00CF68D1" w:rsidRPr="004743E7" w:rsidRDefault="00040A61" w:rsidP="00040A61">
      <w:pPr>
        <w:widowControl w:val="0"/>
        <w:tabs>
          <w:tab w:val="left" w:pos="426"/>
        </w:tabs>
        <w:spacing w:line="240" w:lineRule="auto"/>
        <w:jc w:val="both"/>
        <w:rPr>
          <w:rFonts w:ascii="Verdana" w:hAnsi="Verdana" w:cs="Calibri"/>
          <w:sz w:val="18"/>
          <w:szCs w:val="18"/>
        </w:rPr>
      </w:pPr>
      <w:r w:rsidRPr="004743E7">
        <w:rPr>
          <w:rFonts w:ascii="Verdana" w:hAnsi="Verdana" w:cs="Calibri"/>
          <w:sz w:val="18"/>
          <w:szCs w:val="18"/>
        </w:rPr>
        <w:t xml:space="preserve">c) </w:t>
      </w:r>
      <w:r w:rsidR="00CF68D1" w:rsidRPr="004743E7">
        <w:rPr>
          <w:rFonts w:ascii="Verdana" w:hAnsi="Verdana" w:cs="Calibri"/>
          <w:sz w:val="18"/>
          <w:szCs w:val="18"/>
        </w:rPr>
        <w:t>grafick</w:t>
      </w:r>
      <w:r w:rsidR="00F35DC5" w:rsidRPr="004743E7">
        <w:rPr>
          <w:rFonts w:ascii="Verdana" w:hAnsi="Verdana" w:cs="Calibri"/>
          <w:sz w:val="18"/>
          <w:szCs w:val="18"/>
        </w:rPr>
        <w:t>é</w:t>
      </w:r>
      <w:r w:rsidR="00CF68D1" w:rsidRPr="004743E7">
        <w:rPr>
          <w:rFonts w:ascii="Verdana" w:hAnsi="Verdana" w:cs="Calibri"/>
          <w:sz w:val="18"/>
          <w:szCs w:val="18"/>
        </w:rPr>
        <w:t xml:space="preserve"> a textov</w:t>
      </w:r>
      <w:r w:rsidR="00F35DC5" w:rsidRPr="004743E7">
        <w:rPr>
          <w:rFonts w:ascii="Verdana" w:hAnsi="Verdana" w:cs="Calibri"/>
          <w:sz w:val="18"/>
          <w:szCs w:val="18"/>
        </w:rPr>
        <w:t>é</w:t>
      </w:r>
      <w:r w:rsidR="00CF68D1" w:rsidRPr="004743E7">
        <w:rPr>
          <w:rFonts w:ascii="Verdana" w:hAnsi="Verdana" w:cs="Calibri"/>
          <w:sz w:val="18"/>
          <w:szCs w:val="18"/>
        </w:rPr>
        <w:t xml:space="preserve"> vyznačen</w:t>
      </w:r>
      <w:r w:rsidR="00F35DC5" w:rsidRPr="004743E7">
        <w:rPr>
          <w:rFonts w:ascii="Verdana" w:hAnsi="Verdana" w:cs="Calibri"/>
          <w:sz w:val="18"/>
          <w:szCs w:val="18"/>
        </w:rPr>
        <w:t>í</w:t>
      </w:r>
      <w:r w:rsidR="00CF68D1" w:rsidRPr="004743E7">
        <w:rPr>
          <w:rFonts w:ascii="Verdana" w:hAnsi="Verdana" w:cs="Calibri"/>
          <w:sz w:val="18"/>
          <w:szCs w:val="18"/>
        </w:rPr>
        <w:t xml:space="preserve"> rezerv</w:t>
      </w:r>
      <w:r w:rsidR="00F35DC5" w:rsidRPr="004743E7">
        <w:rPr>
          <w:rFonts w:ascii="Verdana" w:hAnsi="Verdana" w:cs="Calibri"/>
          <w:sz w:val="18"/>
          <w:szCs w:val="18"/>
        </w:rPr>
        <w:t>y</w:t>
      </w:r>
      <w:r w:rsidR="00CF68D1" w:rsidRPr="004743E7">
        <w:rPr>
          <w:rFonts w:ascii="Verdana" w:hAnsi="Verdana" w:cs="Calibri"/>
          <w:sz w:val="18"/>
          <w:szCs w:val="18"/>
        </w:rPr>
        <w:t xml:space="preserve"> ve dnech</w:t>
      </w:r>
      <w:r w:rsidR="00F35DC5" w:rsidRPr="004743E7">
        <w:rPr>
          <w:rFonts w:ascii="Verdana" w:hAnsi="Verdana" w:cs="Calibri"/>
          <w:sz w:val="18"/>
          <w:szCs w:val="18"/>
        </w:rPr>
        <w:t xml:space="preserve"> u činností mimo kritickou cestu</w:t>
      </w:r>
      <w:r w:rsidR="00CF68D1" w:rsidRPr="004743E7">
        <w:rPr>
          <w:rFonts w:ascii="Verdana" w:hAnsi="Verdana" w:cs="Calibri"/>
          <w:sz w:val="18"/>
          <w:szCs w:val="18"/>
        </w:rPr>
        <w:t xml:space="preserve"> (technologické vazby, které vychází z teorie síťových grafů a časového plánování a které jsou nezbytné pro řádnou koordinaci a plynulost výstavby – technologické přestávky či nutné časové posuvy stavebních činností, které charakterizují předcházející neb</w:t>
      </w:r>
      <w:r w:rsidR="00FB406F" w:rsidRPr="004743E7">
        <w:rPr>
          <w:rFonts w:ascii="Verdana" w:hAnsi="Verdana" w:cs="Calibri"/>
          <w:sz w:val="18"/>
          <w:szCs w:val="18"/>
        </w:rPr>
        <w:t>o následující stavební činnost).</w:t>
      </w:r>
    </w:p>
    <w:p w14:paraId="6509B335" w14:textId="77777777" w:rsidR="00EF58FC" w:rsidRPr="004743E7" w:rsidRDefault="00EF58FC" w:rsidP="00EF58FC">
      <w:pPr>
        <w:widowControl w:val="0"/>
        <w:tabs>
          <w:tab w:val="left" w:pos="426"/>
        </w:tabs>
        <w:spacing w:line="240" w:lineRule="auto"/>
        <w:jc w:val="both"/>
        <w:rPr>
          <w:rFonts w:ascii="Verdana" w:hAnsi="Verdana" w:cs="Calibri"/>
          <w:sz w:val="18"/>
          <w:szCs w:val="18"/>
        </w:rPr>
      </w:pPr>
      <w:r w:rsidRPr="004743E7">
        <w:rPr>
          <w:rFonts w:ascii="Verdana" w:hAnsi="Verdana" w:cs="Calibri"/>
          <w:sz w:val="18"/>
          <w:szCs w:val="18"/>
        </w:rPr>
        <w:t>Rozsah harmonogramu výstavby vychází z projektové dokumentace a jeho úkolem je stanovit termíny</w:t>
      </w:r>
      <w:r w:rsidR="002C7573" w:rsidRPr="004743E7">
        <w:rPr>
          <w:rFonts w:ascii="Verdana" w:hAnsi="Verdana" w:cs="Calibri"/>
          <w:sz w:val="18"/>
          <w:szCs w:val="18"/>
        </w:rPr>
        <w:t xml:space="preserve"> a</w:t>
      </w:r>
      <w:r w:rsidRPr="004743E7">
        <w:rPr>
          <w:rFonts w:ascii="Verdana" w:hAnsi="Verdana" w:cs="Calibri"/>
          <w:sz w:val="18"/>
          <w:szCs w:val="18"/>
        </w:rPr>
        <w:t xml:space="preserve"> lhůt</w:t>
      </w:r>
      <w:r w:rsidR="002C7573" w:rsidRPr="004743E7">
        <w:rPr>
          <w:rFonts w:ascii="Verdana" w:hAnsi="Verdana" w:cs="Calibri"/>
          <w:sz w:val="18"/>
          <w:szCs w:val="18"/>
        </w:rPr>
        <w:t>y</w:t>
      </w:r>
      <w:r w:rsidRPr="004743E7">
        <w:rPr>
          <w:rFonts w:ascii="Verdana" w:hAnsi="Verdana" w:cs="Calibri"/>
          <w:sz w:val="18"/>
          <w:szCs w:val="18"/>
        </w:rPr>
        <w:t xml:space="preserve"> provádění a určit posloupnost stavebních prací s ohledem na technologické provádění.  Harmonogram musí být definován vlastní stavební výrobou a mimo jiné i ostatními požadavky, které jsou neoddělitelnou součástí výstavby (přípravná fáze, dokončovací fáze apod.). Členění harmonogramu bude v technologické struktuře dílčích stavebních procesů a objektových procesů. </w:t>
      </w:r>
      <w:r w:rsidRPr="004743E7">
        <w:rPr>
          <w:rFonts w:ascii="Verdana" w:hAnsi="Verdana"/>
          <w:sz w:val="18"/>
          <w:szCs w:val="18"/>
        </w:rPr>
        <w:t xml:space="preserve">Ve vlastním harmonogramu bude vyznačena kritická cesta a celkové rezervy u procesů, které nejsou na kritické cestě. </w:t>
      </w:r>
      <w:r w:rsidRPr="004743E7">
        <w:rPr>
          <w:rFonts w:ascii="Verdana" w:hAnsi="Verdana" w:cs="Calibri"/>
          <w:sz w:val="18"/>
          <w:szCs w:val="18"/>
        </w:rPr>
        <w:t xml:space="preserve">Podrobný harmonogram výstavby musí respektovat limitní termín realizace předmětu veřejné zakázky dle čl. 4.1 zadávací dokumentace a současně i termín </w:t>
      </w:r>
      <w:r w:rsidR="00250F41" w:rsidRPr="004743E7">
        <w:rPr>
          <w:rFonts w:ascii="Verdana" w:hAnsi="Verdana" w:cs="Calibri"/>
          <w:sz w:val="18"/>
          <w:szCs w:val="18"/>
        </w:rPr>
        <w:t>realizace</w:t>
      </w:r>
      <w:r w:rsidRPr="004743E7">
        <w:rPr>
          <w:rFonts w:ascii="Verdana" w:hAnsi="Verdana" w:cs="Calibri"/>
          <w:sz w:val="18"/>
          <w:szCs w:val="18"/>
        </w:rPr>
        <w:t xml:space="preserve"> předmětu veřejné zakázky, který uvede</w:t>
      </w:r>
      <w:r w:rsidRPr="004743E7">
        <w:rPr>
          <w:rFonts w:ascii="Verdana" w:hAnsi="Verdana"/>
          <w:sz w:val="18"/>
          <w:szCs w:val="18"/>
        </w:rPr>
        <w:t xml:space="preserve"> uchazeč v nabídce v</w:t>
      </w:r>
      <w:r w:rsidR="00FB406F" w:rsidRPr="004743E7">
        <w:rPr>
          <w:rFonts w:ascii="Verdana" w:hAnsi="Verdana"/>
          <w:sz w:val="18"/>
          <w:szCs w:val="18"/>
        </w:rPr>
        <w:t> rámci obchodních podmínek</w:t>
      </w:r>
      <w:r w:rsidRPr="004743E7">
        <w:rPr>
          <w:rFonts w:ascii="Verdana" w:hAnsi="Verdana" w:cs="Calibri"/>
          <w:sz w:val="18"/>
          <w:szCs w:val="18"/>
        </w:rPr>
        <w:t>. Podrobný harmonogram výstavby bude přílohou Smlouvy o dílo, která bude uzavřena s vybraným uchazečem.</w:t>
      </w:r>
    </w:p>
    <w:p w14:paraId="402CE5B9" w14:textId="77777777" w:rsidR="000C12A8" w:rsidRPr="004743E7" w:rsidRDefault="000C12A8" w:rsidP="006300C2">
      <w:pPr>
        <w:pStyle w:val="Heading2"/>
        <w:numPr>
          <w:ilvl w:val="1"/>
          <w:numId w:val="22"/>
        </w:numPr>
        <w:spacing w:line="240" w:lineRule="auto"/>
        <w:rPr>
          <w:rFonts w:ascii="Verdana" w:hAnsi="Verdana"/>
          <w:sz w:val="18"/>
          <w:szCs w:val="18"/>
        </w:rPr>
      </w:pPr>
      <w:r w:rsidRPr="004743E7">
        <w:rPr>
          <w:rFonts w:ascii="Verdana" w:hAnsi="Verdana"/>
          <w:sz w:val="18"/>
          <w:szCs w:val="18"/>
        </w:rPr>
        <w:lastRenderedPageBreak/>
        <w:t>Technologický rozbor</w:t>
      </w:r>
    </w:p>
    <w:p w14:paraId="1575D283" w14:textId="77777777" w:rsidR="00557EBF" w:rsidRPr="004743E7" w:rsidRDefault="006354C8" w:rsidP="00557EBF">
      <w:pPr>
        <w:pStyle w:val="BodyText"/>
        <w:rPr>
          <w:rFonts w:ascii="Verdana" w:hAnsi="Verdana"/>
          <w:sz w:val="18"/>
          <w:szCs w:val="18"/>
        </w:rPr>
      </w:pPr>
      <w:r w:rsidRPr="004743E7">
        <w:rPr>
          <w:rFonts w:ascii="Verdana" w:hAnsi="Verdana"/>
          <w:sz w:val="18"/>
          <w:szCs w:val="18"/>
        </w:rPr>
        <w:t xml:space="preserve">Zadavatel požaduje, aby uchazeč předložil v nabídce technologický rozbor, který znázorňuje technologickou strukturu výrobního procesu v členění do dílčích stavebních procesů, které znázorňují práci jednotlivých čet. Technologický rozbor bude obsahovat návrh složení pracovních čet, určení počtu pracovníků, </w:t>
      </w:r>
      <w:r w:rsidR="00FB406F" w:rsidRPr="004743E7">
        <w:rPr>
          <w:rFonts w:ascii="Verdana" w:hAnsi="Verdana"/>
          <w:sz w:val="18"/>
          <w:szCs w:val="18"/>
        </w:rPr>
        <w:t>uvedení</w:t>
      </w:r>
      <w:r w:rsidRPr="004743E7">
        <w:rPr>
          <w:rFonts w:ascii="Verdana" w:hAnsi="Verdana"/>
          <w:sz w:val="18"/>
          <w:szCs w:val="18"/>
        </w:rPr>
        <w:t xml:space="preserve"> celkové skutečné pracnosti a doby jednotlivých dílčích stavebních procesů. </w:t>
      </w:r>
    </w:p>
    <w:p w14:paraId="64199912" w14:textId="77777777" w:rsidR="00C27238" w:rsidRPr="004743E7" w:rsidRDefault="00C27238" w:rsidP="006300C2">
      <w:pPr>
        <w:pStyle w:val="Heading2"/>
        <w:numPr>
          <w:ilvl w:val="1"/>
          <w:numId w:val="22"/>
        </w:numPr>
        <w:spacing w:line="240" w:lineRule="auto"/>
        <w:rPr>
          <w:rFonts w:ascii="Verdana" w:hAnsi="Verdana"/>
          <w:sz w:val="18"/>
          <w:szCs w:val="18"/>
        </w:rPr>
      </w:pPr>
      <w:r w:rsidRPr="004743E7">
        <w:rPr>
          <w:rFonts w:ascii="Verdana" w:hAnsi="Verdana"/>
          <w:sz w:val="18"/>
          <w:szCs w:val="18"/>
        </w:rPr>
        <w:t xml:space="preserve">Požadavky na společnou nabídku </w:t>
      </w:r>
    </w:p>
    <w:p w14:paraId="45122B32" w14:textId="77777777" w:rsidR="00C27238" w:rsidRPr="004743E7" w:rsidRDefault="00C27238" w:rsidP="00161E0D">
      <w:pPr>
        <w:widowControl w:val="0"/>
        <w:spacing w:line="240" w:lineRule="auto"/>
        <w:jc w:val="both"/>
        <w:rPr>
          <w:rFonts w:ascii="Verdana" w:hAnsi="Verdana" w:cs="Calibri"/>
          <w:sz w:val="18"/>
          <w:szCs w:val="18"/>
        </w:rPr>
      </w:pPr>
      <w:r w:rsidRPr="004743E7">
        <w:rPr>
          <w:rFonts w:ascii="Verdana" w:hAnsi="Verdana" w:cs="Calibri"/>
          <w:sz w:val="18"/>
          <w:szCs w:val="18"/>
        </w:rPr>
        <w:t xml:space="preserve">Společnou nabídkou se rozumí nabídka, kterou podalo za podmínek stanovených v § 51 odst. 6 </w:t>
      </w:r>
      <w:r w:rsidR="000F266F" w:rsidRPr="004743E7">
        <w:rPr>
          <w:rFonts w:ascii="Verdana" w:hAnsi="Verdana" w:cs="Calibri"/>
          <w:sz w:val="18"/>
          <w:szCs w:val="18"/>
        </w:rPr>
        <w:t>ZoVZ</w:t>
      </w:r>
      <w:r w:rsidRPr="004743E7">
        <w:rPr>
          <w:rFonts w:ascii="Verdana" w:hAnsi="Verdana" w:cs="Calibri"/>
          <w:sz w:val="18"/>
          <w:szCs w:val="18"/>
        </w:rPr>
        <w:t xml:space="preserve"> více dodavatelů společně. V takovém případě se dodavatelé podávající společnou nabídku považují za jednoho uchazeče. </w:t>
      </w:r>
    </w:p>
    <w:p w14:paraId="650FE6F7" w14:textId="77777777" w:rsidR="00C27238" w:rsidRPr="004743E7" w:rsidRDefault="00C27238" w:rsidP="006300C2">
      <w:pPr>
        <w:pStyle w:val="Heading2"/>
        <w:numPr>
          <w:ilvl w:val="1"/>
          <w:numId w:val="22"/>
        </w:numPr>
        <w:spacing w:line="240" w:lineRule="auto"/>
        <w:rPr>
          <w:rFonts w:ascii="Verdana" w:hAnsi="Verdana"/>
          <w:sz w:val="18"/>
          <w:szCs w:val="18"/>
        </w:rPr>
      </w:pPr>
      <w:r w:rsidRPr="004743E7">
        <w:rPr>
          <w:rFonts w:ascii="Verdana" w:hAnsi="Verdana"/>
          <w:sz w:val="18"/>
          <w:szCs w:val="18"/>
        </w:rPr>
        <w:t>Požadavky na subdodavatelský systém</w:t>
      </w:r>
    </w:p>
    <w:p w14:paraId="2E1C8EB6" w14:textId="77777777" w:rsidR="00C27238" w:rsidRPr="004743E7" w:rsidRDefault="00C27238" w:rsidP="00161E0D">
      <w:pPr>
        <w:widowControl w:val="0"/>
        <w:spacing w:line="240" w:lineRule="auto"/>
        <w:jc w:val="both"/>
        <w:rPr>
          <w:rFonts w:ascii="Verdana" w:hAnsi="Verdana" w:cs="Calibri"/>
          <w:sz w:val="18"/>
          <w:szCs w:val="18"/>
        </w:rPr>
      </w:pPr>
      <w:r w:rsidRPr="004743E7">
        <w:rPr>
          <w:rFonts w:ascii="Verdana" w:hAnsi="Verdana" w:cs="Calibri"/>
          <w:sz w:val="18"/>
          <w:szCs w:val="18"/>
        </w:rPr>
        <w:t>Zadavatel požaduje, aby uchazeč v nabídce předložil seznam subdodavatelů a uvedl u každého subdodavatele jeho identi</w:t>
      </w:r>
      <w:r w:rsidR="004871E0" w:rsidRPr="004743E7">
        <w:rPr>
          <w:rFonts w:ascii="Verdana" w:hAnsi="Verdana" w:cs="Calibri"/>
          <w:sz w:val="18"/>
          <w:szCs w:val="18"/>
        </w:rPr>
        <w:t>fikační údaje, tj. obchodní firmu či název, sídlo a identifikační číslo</w:t>
      </w:r>
      <w:r w:rsidRPr="004743E7">
        <w:rPr>
          <w:rFonts w:ascii="Verdana" w:hAnsi="Verdana" w:cs="Calibri"/>
          <w:sz w:val="18"/>
          <w:szCs w:val="18"/>
        </w:rPr>
        <w:t xml:space="preserve">. </w:t>
      </w:r>
    </w:p>
    <w:p w14:paraId="189BB50F" w14:textId="77777777" w:rsidR="006F3DD1" w:rsidRPr="004743E7" w:rsidRDefault="00C27238" w:rsidP="00161E0D">
      <w:pPr>
        <w:widowControl w:val="0"/>
        <w:spacing w:line="240" w:lineRule="auto"/>
        <w:jc w:val="both"/>
        <w:rPr>
          <w:rFonts w:ascii="Verdana" w:hAnsi="Verdana" w:cs="Calibri"/>
          <w:sz w:val="18"/>
          <w:szCs w:val="18"/>
        </w:rPr>
      </w:pPr>
      <w:r w:rsidRPr="004743E7">
        <w:rPr>
          <w:rFonts w:ascii="Verdana" w:hAnsi="Verdana" w:cs="Calibri"/>
          <w:sz w:val="18"/>
          <w:szCs w:val="18"/>
        </w:rPr>
        <w:t>Má-li uchazeč v úmyslu zadat část předmětu plnění této veřejné zakázky jednomu či více subdodavatelům, zadavatel požaduje, aby uchazeč v nabídce uvedl u každého subdodavatele jeho finanční po</w:t>
      </w:r>
      <w:r w:rsidR="00AB09C7" w:rsidRPr="004743E7">
        <w:rPr>
          <w:rFonts w:ascii="Verdana" w:hAnsi="Verdana" w:cs="Calibri"/>
          <w:sz w:val="18"/>
          <w:szCs w:val="18"/>
        </w:rPr>
        <w:t xml:space="preserve">díl </w:t>
      </w:r>
      <w:r w:rsidR="00A64B90" w:rsidRPr="004743E7">
        <w:rPr>
          <w:rFonts w:ascii="Verdana" w:hAnsi="Verdana" w:cs="Calibri"/>
          <w:sz w:val="18"/>
          <w:szCs w:val="18"/>
        </w:rPr>
        <w:t xml:space="preserve">v korunách českých (tj. nikoli v procentech) </w:t>
      </w:r>
      <w:r w:rsidR="00AB09C7" w:rsidRPr="004743E7">
        <w:rPr>
          <w:rFonts w:ascii="Verdana" w:hAnsi="Verdana" w:cs="Calibri"/>
          <w:sz w:val="18"/>
          <w:szCs w:val="18"/>
        </w:rPr>
        <w:t xml:space="preserve">na plnění veřejné zakázky. </w:t>
      </w:r>
      <w:r w:rsidR="006F3DD1" w:rsidRPr="004743E7">
        <w:rPr>
          <w:rFonts w:ascii="Verdana" w:hAnsi="Verdana" w:cs="Calibri"/>
          <w:sz w:val="18"/>
          <w:szCs w:val="18"/>
        </w:rPr>
        <w:t xml:space="preserve">Uchazeč tuto podmínku </w:t>
      </w:r>
      <w:r w:rsidR="001F3467" w:rsidRPr="004743E7">
        <w:rPr>
          <w:rFonts w:ascii="Verdana" w:hAnsi="Verdana" w:cs="Calibri"/>
          <w:sz w:val="18"/>
          <w:szCs w:val="18"/>
        </w:rPr>
        <w:t xml:space="preserve">zadavatele </w:t>
      </w:r>
      <w:r w:rsidR="006F3DD1" w:rsidRPr="004743E7">
        <w:rPr>
          <w:rFonts w:ascii="Verdana" w:hAnsi="Verdana" w:cs="Calibri"/>
          <w:sz w:val="18"/>
          <w:szCs w:val="18"/>
        </w:rPr>
        <w:t xml:space="preserve">splní </w:t>
      </w:r>
      <w:r w:rsidR="001F3467" w:rsidRPr="004743E7">
        <w:rPr>
          <w:rFonts w:ascii="Verdana" w:hAnsi="Verdana" w:cs="Calibri"/>
          <w:sz w:val="18"/>
          <w:szCs w:val="18"/>
        </w:rPr>
        <w:t xml:space="preserve">formou prohlášení, v němž popíše subdodavatelský systém spolu s uvedením </w:t>
      </w:r>
      <w:r w:rsidR="00B34A98" w:rsidRPr="004743E7">
        <w:rPr>
          <w:rFonts w:ascii="Verdana" w:hAnsi="Verdana" w:cs="Calibri"/>
          <w:sz w:val="18"/>
          <w:szCs w:val="18"/>
        </w:rPr>
        <w:t>f</w:t>
      </w:r>
      <w:r w:rsidR="001F3467" w:rsidRPr="004743E7">
        <w:rPr>
          <w:rFonts w:ascii="Verdana" w:hAnsi="Verdana" w:cs="Calibri"/>
          <w:sz w:val="18"/>
          <w:szCs w:val="18"/>
        </w:rPr>
        <w:t xml:space="preserve">inančního podílu na předmětu veřejné zakázky. </w:t>
      </w:r>
    </w:p>
    <w:p w14:paraId="287DCB3B" w14:textId="77777777" w:rsidR="00C27238" w:rsidRPr="004743E7" w:rsidRDefault="00C27238" w:rsidP="00161E0D">
      <w:pPr>
        <w:widowControl w:val="0"/>
        <w:spacing w:line="240" w:lineRule="auto"/>
        <w:jc w:val="both"/>
        <w:rPr>
          <w:rFonts w:ascii="Verdana" w:hAnsi="Verdana" w:cs="Calibri"/>
          <w:sz w:val="18"/>
          <w:szCs w:val="18"/>
        </w:rPr>
      </w:pPr>
      <w:r w:rsidRPr="004743E7">
        <w:rPr>
          <w:rFonts w:ascii="Verdana" w:hAnsi="Verdana" w:cs="Calibri"/>
          <w:sz w:val="18"/>
          <w:szCs w:val="18"/>
        </w:rPr>
        <w:t xml:space="preserve">Za subdodávku se pro tento účel považuje realizace dílčích zakázek stavebních prací (včetně souvisejících dodávek a služeb) jinými subjekty pro vybraného dodavatele (vítěze zadávacího řízení). </w:t>
      </w:r>
    </w:p>
    <w:p w14:paraId="7CEA548C" w14:textId="77777777" w:rsidR="00C27238" w:rsidRPr="004743E7" w:rsidRDefault="00C27238" w:rsidP="00161E0D">
      <w:pPr>
        <w:widowControl w:val="0"/>
        <w:spacing w:line="240" w:lineRule="auto"/>
        <w:jc w:val="both"/>
        <w:rPr>
          <w:rFonts w:ascii="Verdana" w:hAnsi="Verdana" w:cs="Calibri"/>
          <w:sz w:val="18"/>
          <w:szCs w:val="18"/>
        </w:rPr>
      </w:pPr>
      <w:r w:rsidRPr="004743E7">
        <w:rPr>
          <w:rFonts w:ascii="Verdana" w:hAnsi="Verdana" w:cs="Calibri"/>
          <w:sz w:val="18"/>
          <w:szCs w:val="18"/>
        </w:rPr>
        <w:t xml:space="preserve">Změna subdodavatele v průběhu plnění veřejné zakázky je možná pouze po předchozím písemném souhlasu zadavatele. O změnu subdodavatele v průběhu plnění veřejné zakázky je dodavatel povinen zadavatele písemně požádat. </w:t>
      </w:r>
    </w:p>
    <w:p w14:paraId="44BA6EF4" w14:textId="77777777" w:rsidR="00C27238" w:rsidRPr="004743E7" w:rsidRDefault="00C660CA" w:rsidP="00161E0D">
      <w:pPr>
        <w:pStyle w:val="Heading1"/>
        <w:spacing w:line="240" w:lineRule="auto"/>
        <w:rPr>
          <w:rFonts w:ascii="Verdana" w:hAnsi="Verdana"/>
          <w:sz w:val="18"/>
          <w:szCs w:val="18"/>
        </w:rPr>
      </w:pPr>
      <w:bookmarkStart w:id="43" w:name="_Toc345503696"/>
      <w:bookmarkStart w:id="44" w:name="_Toc428385863"/>
      <w:r w:rsidRPr="004743E7">
        <w:rPr>
          <w:rFonts w:ascii="Verdana" w:hAnsi="Verdana" w:cs="Calibri"/>
          <w:sz w:val="18"/>
          <w:szCs w:val="18"/>
        </w:rPr>
        <w:t xml:space="preserve">9. </w:t>
      </w:r>
      <w:r w:rsidR="00D754AA" w:rsidRPr="004743E7">
        <w:rPr>
          <w:rFonts w:ascii="Verdana" w:hAnsi="Verdana" w:cs="Calibri"/>
          <w:sz w:val="18"/>
          <w:szCs w:val="18"/>
        </w:rPr>
        <w:t xml:space="preserve">ZKRÁCENÍ </w:t>
      </w:r>
      <w:bookmarkEnd w:id="43"/>
      <w:r w:rsidR="00C80DAF" w:rsidRPr="004743E7">
        <w:rPr>
          <w:rFonts w:ascii="Verdana" w:hAnsi="Verdana" w:cs="Calibri"/>
          <w:sz w:val="18"/>
          <w:szCs w:val="18"/>
        </w:rPr>
        <w:t>LHŮTY PRO DOKONČENÍ</w:t>
      </w:r>
      <w:bookmarkEnd w:id="44"/>
    </w:p>
    <w:p w14:paraId="3F3F564A" w14:textId="71EC5BF0" w:rsidR="00A96A10" w:rsidRPr="004743E7" w:rsidRDefault="00A96A10" w:rsidP="000F581B">
      <w:pPr>
        <w:pStyle w:val="Heading2"/>
        <w:keepNext w:val="0"/>
        <w:numPr>
          <w:ilvl w:val="1"/>
          <w:numId w:val="27"/>
        </w:numPr>
        <w:tabs>
          <w:tab w:val="clear" w:pos="720"/>
          <w:tab w:val="num" w:pos="567"/>
        </w:tabs>
        <w:spacing w:line="240" w:lineRule="atLeast"/>
        <w:ind w:left="567" w:hanging="425"/>
        <w:contextualSpacing/>
        <w:rPr>
          <w:rFonts w:ascii="Verdana" w:hAnsi="Verdana"/>
          <w:sz w:val="18"/>
          <w:szCs w:val="18"/>
        </w:rPr>
      </w:pPr>
      <w:r w:rsidRPr="004743E7">
        <w:rPr>
          <w:rFonts w:ascii="Verdana" w:hAnsi="Verdana"/>
          <w:sz w:val="18"/>
          <w:szCs w:val="18"/>
        </w:rPr>
        <w:t>Součástí nabídky bude uchazečem navržen</w:t>
      </w:r>
      <w:r w:rsidR="001967FF" w:rsidRPr="004743E7">
        <w:rPr>
          <w:rFonts w:ascii="Verdana" w:hAnsi="Verdana"/>
          <w:sz w:val="18"/>
          <w:szCs w:val="18"/>
        </w:rPr>
        <w:t>é</w:t>
      </w:r>
      <w:r w:rsidR="004820A3" w:rsidRPr="004743E7">
        <w:rPr>
          <w:rFonts w:ascii="Verdana" w:hAnsi="Verdana"/>
          <w:sz w:val="18"/>
          <w:szCs w:val="18"/>
        </w:rPr>
        <w:t xml:space="preserve"> zkrácení </w:t>
      </w:r>
      <w:r w:rsidR="00C80DAF" w:rsidRPr="004743E7">
        <w:rPr>
          <w:rFonts w:ascii="Verdana" w:hAnsi="Verdana"/>
          <w:sz w:val="18"/>
          <w:szCs w:val="18"/>
        </w:rPr>
        <w:t xml:space="preserve">lhůty pro dokončení </w:t>
      </w:r>
      <w:r w:rsidRPr="004743E7">
        <w:rPr>
          <w:rFonts w:ascii="Verdana" w:hAnsi="Verdana"/>
          <w:sz w:val="18"/>
          <w:szCs w:val="18"/>
        </w:rPr>
        <w:t xml:space="preserve">předmětu veřejné zakázky. Uchazeč v nabídce předloží závazné prohlášení o </w:t>
      </w:r>
      <w:r w:rsidR="004820A3" w:rsidRPr="004743E7">
        <w:rPr>
          <w:rFonts w:ascii="Verdana" w:hAnsi="Verdana"/>
          <w:sz w:val="18"/>
          <w:szCs w:val="18"/>
        </w:rPr>
        <w:t xml:space="preserve">délce zkrácení </w:t>
      </w:r>
      <w:r w:rsidR="00C80DAF" w:rsidRPr="004743E7">
        <w:rPr>
          <w:rFonts w:ascii="Verdana" w:hAnsi="Verdana"/>
          <w:sz w:val="18"/>
          <w:szCs w:val="18"/>
        </w:rPr>
        <w:t xml:space="preserve">lhůty pro dokončení </w:t>
      </w:r>
      <w:r w:rsidR="004820A3" w:rsidRPr="004743E7">
        <w:rPr>
          <w:rFonts w:ascii="Verdana" w:hAnsi="Verdana"/>
          <w:sz w:val="18"/>
          <w:szCs w:val="18"/>
        </w:rPr>
        <w:t xml:space="preserve">předmětu </w:t>
      </w:r>
      <w:r w:rsidRPr="004743E7">
        <w:rPr>
          <w:rFonts w:ascii="Verdana" w:hAnsi="Verdana"/>
          <w:sz w:val="18"/>
          <w:szCs w:val="18"/>
        </w:rPr>
        <w:t>veřejné zakázky</w:t>
      </w:r>
      <w:r w:rsidR="001967FF" w:rsidRPr="004743E7">
        <w:rPr>
          <w:rFonts w:ascii="Verdana" w:hAnsi="Verdana"/>
          <w:sz w:val="18"/>
          <w:szCs w:val="18"/>
        </w:rPr>
        <w:t xml:space="preserve">, tj. </w:t>
      </w:r>
      <w:r w:rsidR="00250F41" w:rsidRPr="004743E7">
        <w:rPr>
          <w:rFonts w:ascii="Verdana" w:hAnsi="Verdana"/>
          <w:sz w:val="18"/>
          <w:szCs w:val="18"/>
        </w:rPr>
        <w:t xml:space="preserve">prohlášení o </w:t>
      </w:r>
      <w:r w:rsidR="00D754AA" w:rsidRPr="004743E7">
        <w:rPr>
          <w:rFonts w:ascii="Verdana" w:hAnsi="Verdana"/>
          <w:sz w:val="18"/>
          <w:szCs w:val="18"/>
        </w:rPr>
        <w:t xml:space="preserve">délce </w:t>
      </w:r>
      <w:r w:rsidR="001967FF" w:rsidRPr="004743E7">
        <w:rPr>
          <w:rFonts w:ascii="Verdana" w:hAnsi="Verdana"/>
          <w:sz w:val="18"/>
          <w:szCs w:val="18"/>
        </w:rPr>
        <w:t>zkrácení zadavatelem stanovené maximální (</w:t>
      </w:r>
      <w:r w:rsidR="00D754AA" w:rsidRPr="004743E7">
        <w:rPr>
          <w:rFonts w:ascii="Verdana" w:hAnsi="Verdana"/>
          <w:sz w:val="18"/>
          <w:szCs w:val="18"/>
        </w:rPr>
        <w:t>limitní</w:t>
      </w:r>
      <w:r w:rsidR="001967FF" w:rsidRPr="004743E7">
        <w:rPr>
          <w:rFonts w:ascii="Verdana" w:hAnsi="Verdana"/>
          <w:sz w:val="18"/>
          <w:szCs w:val="18"/>
        </w:rPr>
        <w:t xml:space="preserve">) </w:t>
      </w:r>
      <w:r w:rsidR="00C80DAF" w:rsidRPr="004743E7">
        <w:rPr>
          <w:rFonts w:ascii="Verdana" w:hAnsi="Verdana"/>
          <w:sz w:val="18"/>
          <w:szCs w:val="18"/>
        </w:rPr>
        <w:t>lhůty pro dokončení</w:t>
      </w:r>
      <w:r w:rsidR="001967FF" w:rsidRPr="004743E7">
        <w:rPr>
          <w:rFonts w:ascii="Verdana" w:hAnsi="Verdana"/>
          <w:sz w:val="18"/>
          <w:szCs w:val="18"/>
        </w:rPr>
        <w:t xml:space="preserve"> </w:t>
      </w:r>
      <w:r w:rsidR="00C80DAF" w:rsidRPr="004743E7">
        <w:rPr>
          <w:rFonts w:ascii="Verdana" w:hAnsi="Verdana"/>
          <w:sz w:val="18"/>
          <w:szCs w:val="18"/>
        </w:rPr>
        <w:t xml:space="preserve">celého </w:t>
      </w:r>
      <w:r w:rsidR="001967FF" w:rsidRPr="004743E7">
        <w:rPr>
          <w:rFonts w:ascii="Verdana" w:hAnsi="Verdana"/>
          <w:sz w:val="18"/>
          <w:szCs w:val="18"/>
        </w:rPr>
        <w:t>předmětu veřejné zakázky</w:t>
      </w:r>
      <w:r w:rsidRPr="004743E7">
        <w:rPr>
          <w:rFonts w:ascii="Verdana" w:hAnsi="Verdana"/>
          <w:sz w:val="18"/>
          <w:szCs w:val="18"/>
        </w:rPr>
        <w:t>. Maximální</w:t>
      </w:r>
      <w:r w:rsidR="001967FF" w:rsidRPr="004743E7">
        <w:rPr>
          <w:rFonts w:ascii="Verdana" w:hAnsi="Verdana"/>
          <w:sz w:val="18"/>
          <w:szCs w:val="18"/>
        </w:rPr>
        <w:t xml:space="preserve"> </w:t>
      </w:r>
      <w:r w:rsidR="00C80DAF" w:rsidRPr="004743E7">
        <w:rPr>
          <w:rFonts w:ascii="Verdana" w:hAnsi="Verdana"/>
          <w:sz w:val="18"/>
          <w:szCs w:val="18"/>
        </w:rPr>
        <w:t>lhůt</w:t>
      </w:r>
      <w:r w:rsidR="003A32A7" w:rsidRPr="004743E7">
        <w:rPr>
          <w:rFonts w:ascii="Verdana" w:hAnsi="Verdana"/>
          <w:sz w:val="18"/>
          <w:szCs w:val="18"/>
        </w:rPr>
        <w:t>a</w:t>
      </w:r>
      <w:r w:rsidR="00C80DAF" w:rsidRPr="004743E7">
        <w:rPr>
          <w:rFonts w:ascii="Verdana" w:hAnsi="Verdana"/>
          <w:sz w:val="18"/>
          <w:szCs w:val="18"/>
        </w:rPr>
        <w:t xml:space="preserve"> pro dokončení </w:t>
      </w:r>
      <w:r w:rsidRPr="004743E7">
        <w:rPr>
          <w:rFonts w:ascii="Verdana" w:hAnsi="Verdana"/>
          <w:sz w:val="18"/>
          <w:szCs w:val="18"/>
        </w:rPr>
        <w:t>předmětu veřejné zakázky je zadavatelem stanoven</w:t>
      </w:r>
      <w:r w:rsidR="00C80DAF" w:rsidRPr="004743E7">
        <w:rPr>
          <w:rFonts w:ascii="Verdana" w:hAnsi="Verdana"/>
          <w:sz w:val="18"/>
          <w:szCs w:val="18"/>
        </w:rPr>
        <w:t>a</w:t>
      </w:r>
      <w:r w:rsidRPr="004743E7">
        <w:rPr>
          <w:rFonts w:ascii="Verdana" w:hAnsi="Verdana"/>
          <w:sz w:val="18"/>
          <w:szCs w:val="18"/>
        </w:rPr>
        <w:t xml:space="preserve"> v délce </w:t>
      </w:r>
      <w:r w:rsidR="0073678D">
        <w:rPr>
          <w:rFonts w:ascii="Verdana" w:hAnsi="Verdana"/>
          <w:sz w:val="18"/>
          <w:szCs w:val="18"/>
        </w:rPr>
        <w:t>365</w:t>
      </w:r>
      <w:r w:rsidR="003A5BD5" w:rsidRPr="004743E7">
        <w:rPr>
          <w:rFonts w:ascii="Verdana" w:hAnsi="Verdana"/>
          <w:sz w:val="18"/>
          <w:szCs w:val="18"/>
        </w:rPr>
        <w:t xml:space="preserve"> </w:t>
      </w:r>
      <w:r w:rsidR="00594D4F" w:rsidRPr="004743E7">
        <w:rPr>
          <w:rFonts w:ascii="Verdana" w:hAnsi="Verdana"/>
          <w:sz w:val="18"/>
          <w:szCs w:val="18"/>
        </w:rPr>
        <w:t>kalendářních</w:t>
      </w:r>
      <w:r w:rsidRPr="004743E7">
        <w:rPr>
          <w:rFonts w:ascii="Verdana" w:hAnsi="Verdana"/>
          <w:sz w:val="18"/>
          <w:szCs w:val="18"/>
        </w:rPr>
        <w:t xml:space="preserve"> dní. </w:t>
      </w:r>
      <w:r w:rsidR="00FC21E0" w:rsidRPr="004743E7">
        <w:rPr>
          <w:rFonts w:ascii="Verdana" w:hAnsi="Verdana"/>
          <w:sz w:val="18"/>
          <w:szCs w:val="18"/>
        </w:rPr>
        <w:t>Z</w:t>
      </w:r>
      <w:r w:rsidR="004820A3" w:rsidRPr="004743E7">
        <w:rPr>
          <w:rFonts w:ascii="Verdana" w:hAnsi="Verdana"/>
          <w:sz w:val="18"/>
          <w:szCs w:val="18"/>
        </w:rPr>
        <w:t xml:space="preserve">krácení </w:t>
      </w:r>
      <w:r w:rsidR="00C80DAF" w:rsidRPr="004743E7">
        <w:rPr>
          <w:rFonts w:ascii="Verdana" w:hAnsi="Verdana"/>
          <w:sz w:val="18"/>
          <w:szCs w:val="18"/>
        </w:rPr>
        <w:t xml:space="preserve">lhůty pro dokončení </w:t>
      </w:r>
      <w:r w:rsidRPr="004743E7">
        <w:rPr>
          <w:rFonts w:ascii="Verdana" w:hAnsi="Verdana"/>
          <w:sz w:val="18"/>
          <w:szCs w:val="18"/>
        </w:rPr>
        <w:t>předmětu veřejné zakázky musí být uchazečem uveden</w:t>
      </w:r>
      <w:r w:rsidR="00FC21E0" w:rsidRPr="004743E7">
        <w:rPr>
          <w:rFonts w:ascii="Verdana" w:hAnsi="Verdana"/>
          <w:sz w:val="18"/>
          <w:szCs w:val="18"/>
        </w:rPr>
        <w:t>o</w:t>
      </w:r>
      <w:r w:rsidRPr="004743E7">
        <w:rPr>
          <w:rFonts w:ascii="Verdana" w:hAnsi="Verdana"/>
          <w:sz w:val="18"/>
          <w:szCs w:val="18"/>
        </w:rPr>
        <w:t xml:space="preserve"> v celých </w:t>
      </w:r>
      <w:r w:rsidR="004820A3" w:rsidRPr="004743E7">
        <w:rPr>
          <w:rFonts w:ascii="Verdana" w:hAnsi="Verdana"/>
          <w:sz w:val="18"/>
          <w:szCs w:val="18"/>
        </w:rPr>
        <w:t xml:space="preserve">kalendářních </w:t>
      </w:r>
      <w:r w:rsidRPr="004743E7">
        <w:rPr>
          <w:rFonts w:ascii="Verdana" w:hAnsi="Verdana"/>
          <w:sz w:val="18"/>
          <w:szCs w:val="18"/>
        </w:rPr>
        <w:t>dnech (tj. jedním konkrétním číselným údajem, nikoli intervalem).</w:t>
      </w:r>
      <w:r w:rsidR="003A32A7" w:rsidRPr="004743E7">
        <w:rPr>
          <w:rFonts w:ascii="Verdana" w:hAnsi="Verdana"/>
          <w:sz w:val="18"/>
          <w:szCs w:val="18"/>
        </w:rPr>
        <w:t xml:space="preserve"> </w:t>
      </w:r>
      <w:r w:rsidR="007C6E91" w:rsidRPr="004743E7">
        <w:rPr>
          <w:rFonts w:ascii="Verdana" w:hAnsi="Verdana"/>
          <w:sz w:val="18"/>
          <w:szCs w:val="18"/>
        </w:rPr>
        <w:t>Uchazeč v rámci tohoto prohlášení uvede v nabídce číselný údaj rovnající se tomuto zkrácení, tj. uvede celkový počet kalendářních dní, o něž hodlá zkrátit maximální zadavatelem stanovenou lhůtu pro dokončení předmět</w:t>
      </w:r>
      <w:r w:rsidR="001232E6" w:rsidRPr="004743E7">
        <w:rPr>
          <w:rFonts w:ascii="Verdana" w:hAnsi="Verdana"/>
          <w:sz w:val="18"/>
          <w:szCs w:val="18"/>
        </w:rPr>
        <w:t>u</w:t>
      </w:r>
      <w:r w:rsidR="0073678D">
        <w:rPr>
          <w:rFonts w:ascii="Verdana" w:hAnsi="Verdana"/>
          <w:sz w:val="18"/>
          <w:szCs w:val="18"/>
        </w:rPr>
        <w:t xml:space="preserve"> veřejné zakázky, která činí 365</w:t>
      </w:r>
      <w:r w:rsidR="007C6E91" w:rsidRPr="004743E7">
        <w:rPr>
          <w:rFonts w:ascii="Verdana" w:hAnsi="Verdana"/>
          <w:sz w:val="18"/>
          <w:szCs w:val="18"/>
        </w:rPr>
        <w:t xml:space="preserve"> kalendářních dní. </w:t>
      </w:r>
    </w:p>
    <w:p w14:paraId="7BDE31F1" w14:textId="39E2F082" w:rsidR="000A16F7" w:rsidRPr="004743E7" w:rsidRDefault="00A96A10" w:rsidP="000A16F7">
      <w:pPr>
        <w:pStyle w:val="Heading2"/>
        <w:keepNext w:val="0"/>
        <w:numPr>
          <w:ilvl w:val="1"/>
          <w:numId w:val="27"/>
        </w:numPr>
        <w:tabs>
          <w:tab w:val="clear" w:pos="720"/>
          <w:tab w:val="num" w:pos="567"/>
        </w:tabs>
        <w:spacing w:line="240" w:lineRule="atLeast"/>
        <w:ind w:left="567" w:hanging="425"/>
        <w:contextualSpacing/>
        <w:rPr>
          <w:rFonts w:ascii="Verdana" w:hAnsi="Verdana"/>
          <w:sz w:val="18"/>
          <w:szCs w:val="18"/>
        </w:rPr>
      </w:pPr>
      <w:r w:rsidRPr="004743E7">
        <w:rPr>
          <w:rFonts w:ascii="Verdana" w:hAnsi="Verdana"/>
          <w:sz w:val="18"/>
          <w:szCs w:val="18"/>
        </w:rPr>
        <w:t xml:space="preserve">Požadavky zadavatele </w:t>
      </w:r>
      <w:r w:rsidR="009A4BF2" w:rsidRPr="004743E7">
        <w:rPr>
          <w:rFonts w:ascii="Verdana" w:hAnsi="Verdana"/>
          <w:sz w:val="18"/>
          <w:szCs w:val="18"/>
        </w:rPr>
        <w:t>týkající se zkrácení</w:t>
      </w:r>
      <w:r w:rsidR="00C80DAF" w:rsidRPr="004743E7">
        <w:rPr>
          <w:rFonts w:ascii="Verdana" w:hAnsi="Verdana"/>
          <w:sz w:val="18"/>
          <w:szCs w:val="18"/>
        </w:rPr>
        <w:t xml:space="preserve"> lhůty pro dokončení</w:t>
      </w:r>
      <w:r w:rsidR="009A4BF2" w:rsidRPr="004743E7">
        <w:rPr>
          <w:rFonts w:ascii="Verdana" w:hAnsi="Verdana"/>
          <w:sz w:val="18"/>
          <w:szCs w:val="18"/>
        </w:rPr>
        <w:t xml:space="preserve">, </w:t>
      </w:r>
      <w:r w:rsidRPr="004743E7">
        <w:rPr>
          <w:rFonts w:ascii="Verdana" w:hAnsi="Verdana"/>
          <w:sz w:val="18"/>
          <w:szCs w:val="18"/>
        </w:rPr>
        <w:t>uvedené v této zadávací dokumentac</w:t>
      </w:r>
      <w:r w:rsidR="009A4BF2" w:rsidRPr="004743E7">
        <w:rPr>
          <w:rFonts w:ascii="Verdana" w:hAnsi="Verdana"/>
          <w:sz w:val="18"/>
          <w:szCs w:val="18"/>
        </w:rPr>
        <w:t>i,</w:t>
      </w:r>
      <w:r w:rsidRPr="004743E7">
        <w:rPr>
          <w:rFonts w:ascii="Verdana" w:hAnsi="Verdana"/>
          <w:sz w:val="18"/>
          <w:szCs w:val="18"/>
        </w:rPr>
        <w:t xml:space="preserve"> jsou závaznými požadavky na nabídku. V případě, že uchazeč předloží v nabídce údaj o </w:t>
      </w:r>
      <w:r w:rsidR="004820A3" w:rsidRPr="004743E7">
        <w:rPr>
          <w:rFonts w:ascii="Verdana" w:hAnsi="Verdana"/>
          <w:sz w:val="18"/>
          <w:szCs w:val="18"/>
        </w:rPr>
        <w:t>zkrácení</w:t>
      </w:r>
      <w:r w:rsidRPr="004743E7">
        <w:rPr>
          <w:rFonts w:ascii="Verdana" w:hAnsi="Verdana"/>
          <w:sz w:val="18"/>
          <w:szCs w:val="18"/>
        </w:rPr>
        <w:t xml:space="preserve"> </w:t>
      </w:r>
      <w:r w:rsidR="00C80DAF" w:rsidRPr="004743E7">
        <w:rPr>
          <w:rFonts w:ascii="Verdana" w:hAnsi="Verdana"/>
          <w:sz w:val="18"/>
          <w:szCs w:val="18"/>
        </w:rPr>
        <w:t xml:space="preserve">lhůty pro dokončení </w:t>
      </w:r>
      <w:r w:rsidRPr="004743E7">
        <w:rPr>
          <w:rFonts w:ascii="Verdana" w:hAnsi="Verdana"/>
          <w:sz w:val="18"/>
          <w:szCs w:val="18"/>
        </w:rPr>
        <w:t xml:space="preserve">předmětu veřejné zakázky v jiných časových jednotkách než v celých </w:t>
      </w:r>
      <w:r w:rsidR="004820A3" w:rsidRPr="004743E7">
        <w:rPr>
          <w:rFonts w:ascii="Verdana" w:hAnsi="Verdana"/>
          <w:sz w:val="18"/>
          <w:szCs w:val="18"/>
        </w:rPr>
        <w:t xml:space="preserve">kalendářních </w:t>
      </w:r>
      <w:r w:rsidRPr="004743E7">
        <w:rPr>
          <w:rFonts w:ascii="Verdana" w:hAnsi="Verdana"/>
          <w:sz w:val="18"/>
          <w:szCs w:val="18"/>
        </w:rPr>
        <w:t>dnech, bude to zadavatelem považováno za nesplnění zadávacích podmínek s následkem vyřazení nabídky a vyloučení uchazeče z účasti v zadávacím řízení</w:t>
      </w:r>
      <w:r w:rsidR="0028059A" w:rsidRPr="004743E7">
        <w:rPr>
          <w:rFonts w:ascii="Verdana" w:hAnsi="Verdana"/>
          <w:sz w:val="18"/>
          <w:szCs w:val="18"/>
        </w:rPr>
        <w:t xml:space="preserve">; totéž platí pro případ, kdy </w:t>
      </w:r>
      <w:r w:rsidR="00FC21E0" w:rsidRPr="004743E7">
        <w:rPr>
          <w:rFonts w:ascii="Verdana" w:hAnsi="Verdana"/>
          <w:sz w:val="18"/>
          <w:szCs w:val="18"/>
        </w:rPr>
        <w:t xml:space="preserve">uchazečem navržená </w:t>
      </w:r>
      <w:r w:rsidR="0028059A" w:rsidRPr="004743E7">
        <w:rPr>
          <w:rFonts w:ascii="Verdana" w:hAnsi="Verdana"/>
          <w:sz w:val="18"/>
          <w:szCs w:val="18"/>
        </w:rPr>
        <w:t xml:space="preserve">hodnota zkrácení </w:t>
      </w:r>
      <w:r w:rsidR="005D418C">
        <w:rPr>
          <w:rFonts w:ascii="Verdana" w:hAnsi="Verdana"/>
          <w:sz w:val="18"/>
          <w:szCs w:val="18"/>
        </w:rPr>
        <w:t xml:space="preserve">lhůty pro dokončení </w:t>
      </w:r>
      <w:r w:rsidR="0028059A" w:rsidRPr="004743E7">
        <w:rPr>
          <w:rFonts w:ascii="Verdana" w:hAnsi="Verdana"/>
          <w:sz w:val="18"/>
          <w:szCs w:val="18"/>
        </w:rPr>
        <w:t>bude záporná či nulová</w:t>
      </w:r>
      <w:r w:rsidRPr="004743E7">
        <w:rPr>
          <w:rFonts w:ascii="Verdana" w:hAnsi="Verdana"/>
          <w:sz w:val="18"/>
          <w:szCs w:val="18"/>
        </w:rPr>
        <w:t>.</w:t>
      </w:r>
      <w:r w:rsidR="00A46397" w:rsidRPr="004743E7">
        <w:rPr>
          <w:rFonts w:ascii="Verdana" w:hAnsi="Verdana"/>
          <w:sz w:val="18"/>
          <w:szCs w:val="18"/>
        </w:rPr>
        <w:t xml:space="preserve"> </w:t>
      </w:r>
    </w:p>
    <w:p w14:paraId="162EDB52" w14:textId="77777777" w:rsidR="00624051" w:rsidRPr="004743E7" w:rsidRDefault="00624051" w:rsidP="000A16F7">
      <w:pPr>
        <w:pStyle w:val="Heading2"/>
        <w:keepNext w:val="0"/>
        <w:numPr>
          <w:ilvl w:val="1"/>
          <w:numId w:val="27"/>
        </w:numPr>
        <w:tabs>
          <w:tab w:val="clear" w:pos="720"/>
          <w:tab w:val="num" w:pos="567"/>
        </w:tabs>
        <w:spacing w:line="240" w:lineRule="atLeast"/>
        <w:ind w:left="567" w:hanging="425"/>
        <w:contextualSpacing/>
        <w:rPr>
          <w:rFonts w:ascii="Verdana" w:hAnsi="Verdana"/>
          <w:sz w:val="18"/>
          <w:szCs w:val="18"/>
        </w:rPr>
      </w:pPr>
      <w:r w:rsidRPr="004743E7">
        <w:rPr>
          <w:rFonts w:ascii="Verdana" w:hAnsi="Verdana"/>
          <w:sz w:val="18"/>
          <w:szCs w:val="18"/>
        </w:rPr>
        <w:t>Uchazeč není oprávněn podmínit jím navrhované údaje, jež jsou předmětem hodnocení, další podmínkou. Podmínění nebo uvedení několika rozdílných hodnot bude důvodem pro vyřazení nabídky a vyloučení uchazeče z účasti v</w:t>
      </w:r>
      <w:r w:rsidR="00173A3C" w:rsidRPr="004743E7">
        <w:rPr>
          <w:rFonts w:ascii="Verdana" w:hAnsi="Verdana"/>
          <w:sz w:val="18"/>
          <w:szCs w:val="18"/>
        </w:rPr>
        <w:t xml:space="preserve"> zadávací</w:t>
      </w:r>
      <w:r w:rsidRPr="004743E7">
        <w:rPr>
          <w:rFonts w:ascii="Verdana" w:hAnsi="Verdana"/>
          <w:sz w:val="18"/>
          <w:szCs w:val="18"/>
        </w:rPr>
        <w:t>m řízení. Obdobně bude zadavatel postupovat v případě, že dojde k uvedení hodnoty, která je předmětem hodnocení, v jiné formě či veličině, než zadavatel závazně stanovil.</w:t>
      </w:r>
    </w:p>
    <w:p w14:paraId="1EA09A81" w14:textId="77777777" w:rsidR="00C27238" w:rsidRPr="004743E7" w:rsidRDefault="00C660CA" w:rsidP="00161E0D">
      <w:pPr>
        <w:pStyle w:val="Heading1"/>
        <w:spacing w:line="240" w:lineRule="auto"/>
        <w:rPr>
          <w:rFonts w:ascii="Verdana" w:hAnsi="Verdana" w:cs="Arial"/>
          <w:sz w:val="18"/>
          <w:szCs w:val="18"/>
        </w:rPr>
      </w:pPr>
      <w:bookmarkStart w:id="45" w:name="_Toc345503697"/>
      <w:bookmarkStart w:id="46" w:name="_Toc428385864"/>
      <w:r w:rsidRPr="004743E7">
        <w:rPr>
          <w:rFonts w:ascii="Verdana" w:hAnsi="Verdana" w:cs="Calibri"/>
          <w:sz w:val="18"/>
          <w:szCs w:val="18"/>
        </w:rPr>
        <w:lastRenderedPageBreak/>
        <w:t xml:space="preserve">10. POSKYTNUTÍ </w:t>
      </w:r>
      <w:r w:rsidR="00C27238" w:rsidRPr="004743E7">
        <w:rPr>
          <w:rFonts w:ascii="Verdana" w:hAnsi="Verdana" w:cs="Calibri"/>
          <w:sz w:val="18"/>
          <w:szCs w:val="18"/>
        </w:rPr>
        <w:t>JISTOT</w:t>
      </w:r>
      <w:r w:rsidRPr="004743E7">
        <w:rPr>
          <w:rFonts w:ascii="Verdana" w:hAnsi="Verdana" w:cs="Calibri"/>
          <w:sz w:val="18"/>
          <w:szCs w:val="18"/>
        </w:rPr>
        <w:t>Y</w:t>
      </w:r>
      <w:bookmarkEnd w:id="45"/>
      <w:bookmarkEnd w:id="46"/>
    </w:p>
    <w:p w14:paraId="125405CE" w14:textId="27AD990F" w:rsidR="00C27238" w:rsidRPr="004743E7" w:rsidRDefault="00C27238" w:rsidP="00161E0D">
      <w:pPr>
        <w:spacing w:line="240" w:lineRule="auto"/>
        <w:jc w:val="both"/>
        <w:rPr>
          <w:rFonts w:ascii="Verdana" w:hAnsi="Verdana" w:cs="Arial"/>
          <w:sz w:val="18"/>
          <w:szCs w:val="18"/>
        </w:rPr>
      </w:pPr>
      <w:r w:rsidRPr="004743E7">
        <w:rPr>
          <w:rFonts w:ascii="Verdana" w:hAnsi="Verdana" w:cs="Arial"/>
          <w:sz w:val="18"/>
          <w:szCs w:val="18"/>
        </w:rPr>
        <w:t xml:space="preserve">Zadavatel požaduje ve smyslu ustanovení § 67 </w:t>
      </w:r>
      <w:r w:rsidR="000F266F" w:rsidRPr="004743E7">
        <w:rPr>
          <w:rFonts w:ascii="Verdana" w:hAnsi="Verdana" w:cs="Arial"/>
          <w:sz w:val="18"/>
          <w:szCs w:val="18"/>
        </w:rPr>
        <w:t>ZoVZ</w:t>
      </w:r>
      <w:r w:rsidRPr="004743E7">
        <w:rPr>
          <w:rFonts w:ascii="Verdana" w:hAnsi="Verdana" w:cs="Arial"/>
          <w:sz w:val="18"/>
          <w:szCs w:val="18"/>
        </w:rPr>
        <w:t xml:space="preserve"> poskytnutí jistoty k zajištění plnění povinností uchazeče, vyplývajících z účasti v zadávacím řízení. Výše jistoty je stanovena na částku </w:t>
      </w:r>
      <w:r w:rsidR="004403B3">
        <w:rPr>
          <w:rFonts w:ascii="Verdana" w:hAnsi="Verdana" w:cs="Arial"/>
          <w:b/>
          <w:sz w:val="18"/>
          <w:szCs w:val="18"/>
        </w:rPr>
        <w:t>54</w:t>
      </w:r>
      <w:r w:rsidR="00CF1044" w:rsidRPr="004743E7">
        <w:rPr>
          <w:rFonts w:ascii="Verdana" w:hAnsi="Verdana" w:cs="Arial"/>
          <w:b/>
          <w:sz w:val="18"/>
          <w:szCs w:val="18"/>
        </w:rPr>
        <w:t>0.000</w:t>
      </w:r>
      <w:r w:rsidRPr="004743E7">
        <w:rPr>
          <w:rFonts w:ascii="Verdana" w:hAnsi="Verdana" w:cs="Arial"/>
          <w:b/>
          <w:sz w:val="18"/>
          <w:szCs w:val="18"/>
        </w:rPr>
        <w:t>,- Kč</w:t>
      </w:r>
      <w:r w:rsidRPr="004743E7">
        <w:rPr>
          <w:rFonts w:ascii="Verdana" w:hAnsi="Verdana" w:cs="Arial"/>
          <w:sz w:val="18"/>
          <w:szCs w:val="18"/>
        </w:rPr>
        <w:t>.</w:t>
      </w:r>
    </w:p>
    <w:p w14:paraId="3C6F797E" w14:textId="77777777" w:rsidR="008F2852" w:rsidRPr="004743E7" w:rsidRDefault="007D2280" w:rsidP="008F2852">
      <w:pPr>
        <w:spacing w:line="240" w:lineRule="auto"/>
        <w:jc w:val="both"/>
        <w:rPr>
          <w:rFonts w:ascii="Verdana" w:hAnsi="Verdana" w:cs="Arial"/>
          <w:sz w:val="18"/>
          <w:szCs w:val="18"/>
        </w:rPr>
      </w:pPr>
      <w:r w:rsidRPr="004743E7">
        <w:rPr>
          <w:rFonts w:ascii="Verdana" w:hAnsi="Verdana" w:cs="Arial"/>
          <w:sz w:val="18"/>
          <w:szCs w:val="18"/>
        </w:rPr>
        <w:t>Uchazeč poskytne j</w:t>
      </w:r>
      <w:r w:rsidR="00C27238" w:rsidRPr="004743E7">
        <w:rPr>
          <w:rFonts w:ascii="Verdana" w:hAnsi="Verdana" w:cs="Arial"/>
          <w:sz w:val="18"/>
          <w:szCs w:val="18"/>
        </w:rPr>
        <w:t xml:space="preserve">istotu </w:t>
      </w:r>
      <w:r w:rsidRPr="004743E7">
        <w:rPr>
          <w:rFonts w:ascii="Verdana" w:hAnsi="Verdana" w:cs="Arial"/>
          <w:sz w:val="18"/>
          <w:szCs w:val="18"/>
        </w:rPr>
        <w:t>ve formě peněžní jistoty, ve formě bankovní záruky nebo ve formě pojištění záruky. Bude-li jistota poskytnuta f</w:t>
      </w:r>
      <w:r w:rsidR="001B7791" w:rsidRPr="004743E7">
        <w:rPr>
          <w:rFonts w:ascii="Verdana" w:hAnsi="Verdana" w:cs="Arial"/>
          <w:sz w:val="18"/>
          <w:szCs w:val="18"/>
        </w:rPr>
        <w:t>ormou bankovní záruky nebo pojiště</w:t>
      </w:r>
      <w:r w:rsidRPr="004743E7">
        <w:rPr>
          <w:rFonts w:ascii="Verdana" w:hAnsi="Verdana" w:cs="Arial"/>
          <w:sz w:val="18"/>
          <w:szCs w:val="18"/>
        </w:rPr>
        <w:t xml:space="preserve">ní záruky, je uchazeč povinen zajistit její platnost po celou dobu zadávací lhůty dle § 43 </w:t>
      </w:r>
      <w:r w:rsidR="000F266F" w:rsidRPr="004743E7">
        <w:rPr>
          <w:rFonts w:ascii="Verdana" w:hAnsi="Verdana" w:cs="Arial"/>
          <w:sz w:val="18"/>
          <w:szCs w:val="18"/>
        </w:rPr>
        <w:t>ZoVZ</w:t>
      </w:r>
      <w:r w:rsidRPr="004743E7">
        <w:rPr>
          <w:rFonts w:ascii="Verdana" w:hAnsi="Verdana" w:cs="Arial"/>
          <w:sz w:val="18"/>
          <w:szCs w:val="18"/>
        </w:rPr>
        <w:t>.</w:t>
      </w:r>
    </w:p>
    <w:p w14:paraId="1B949F75" w14:textId="77777777" w:rsidR="008F2852" w:rsidRPr="004743E7" w:rsidRDefault="00C27238" w:rsidP="008F2852">
      <w:pPr>
        <w:spacing w:line="240" w:lineRule="auto"/>
        <w:jc w:val="both"/>
        <w:rPr>
          <w:rFonts w:ascii="Verdana" w:hAnsi="Verdana" w:cs="Arial"/>
          <w:sz w:val="18"/>
          <w:szCs w:val="18"/>
        </w:rPr>
      </w:pPr>
      <w:r w:rsidRPr="004743E7">
        <w:rPr>
          <w:rFonts w:ascii="Verdana" w:hAnsi="Verdana" w:cs="Arial"/>
          <w:sz w:val="18"/>
          <w:szCs w:val="18"/>
        </w:rPr>
        <w:t xml:space="preserve">Bankovní záruka musí být součástí nabídky. Zadavatel je povinen jako součást nabídky uchovat kopii bankovní záruky, </w:t>
      </w:r>
      <w:r w:rsidR="008F2852" w:rsidRPr="004743E7">
        <w:rPr>
          <w:rFonts w:ascii="Verdana" w:hAnsi="Verdana" w:cs="Arial"/>
          <w:sz w:val="18"/>
          <w:szCs w:val="18"/>
        </w:rPr>
        <w:t>která bude součástí pevně svázaného obsahu nabídky. O</w:t>
      </w:r>
      <w:r w:rsidRPr="004743E7">
        <w:rPr>
          <w:rFonts w:ascii="Verdana" w:hAnsi="Verdana" w:cs="Arial"/>
          <w:sz w:val="18"/>
          <w:szCs w:val="18"/>
        </w:rPr>
        <w:t>riginál listiny</w:t>
      </w:r>
      <w:r w:rsidR="008F2852" w:rsidRPr="004743E7">
        <w:rPr>
          <w:rFonts w:ascii="Verdana" w:hAnsi="Verdana" w:cs="Arial"/>
          <w:sz w:val="18"/>
          <w:szCs w:val="18"/>
        </w:rPr>
        <w:t>, který bude vložen do nabídky způsobem umožňujícím její vyjmutí, vrátí zadavatel uchaz</w:t>
      </w:r>
      <w:r w:rsidR="004D1A80" w:rsidRPr="004743E7">
        <w:rPr>
          <w:rFonts w:ascii="Verdana" w:hAnsi="Verdana" w:cs="Arial"/>
          <w:sz w:val="18"/>
          <w:szCs w:val="18"/>
        </w:rPr>
        <w:t>e</w:t>
      </w:r>
      <w:r w:rsidR="008F2852" w:rsidRPr="004743E7">
        <w:rPr>
          <w:rFonts w:ascii="Verdana" w:hAnsi="Verdana" w:cs="Arial"/>
          <w:sz w:val="18"/>
          <w:szCs w:val="18"/>
        </w:rPr>
        <w:t xml:space="preserve">či ve lhůtě </w:t>
      </w:r>
      <w:r w:rsidR="008F6C11" w:rsidRPr="004743E7">
        <w:rPr>
          <w:rFonts w:ascii="Verdana" w:hAnsi="Verdana" w:cs="Arial"/>
          <w:sz w:val="18"/>
          <w:szCs w:val="18"/>
        </w:rPr>
        <w:t>po</w:t>
      </w:r>
      <w:r w:rsidR="008F2852" w:rsidRPr="004743E7">
        <w:rPr>
          <w:rFonts w:ascii="Verdana" w:hAnsi="Verdana" w:cs="Arial"/>
          <w:sz w:val="18"/>
          <w:szCs w:val="18"/>
        </w:rPr>
        <w:t xml:space="preserve">dle </w:t>
      </w:r>
      <w:r w:rsidR="008F6C11" w:rsidRPr="004743E7">
        <w:rPr>
          <w:rFonts w:ascii="Verdana" w:hAnsi="Verdana" w:cs="Arial"/>
          <w:sz w:val="18"/>
          <w:szCs w:val="18"/>
        </w:rPr>
        <w:t xml:space="preserve">ustanovení </w:t>
      </w:r>
      <w:r w:rsidR="008F2852" w:rsidRPr="004743E7">
        <w:rPr>
          <w:rFonts w:ascii="Verdana" w:hAnsi="Verdana" w:cs="Arial"/>
          <w:sz w:val="18"/>
          <w:szCs w:val="18"/>
        </w:rPr>
        <w:t xml:space="preserve">§ 67 odst. 2 </w:t>
      </w:r>
      <w:r w:rsidR="000F266F" w:rsidRPr="004743E7">
        <w:rPr>
          <w:rFonts w:ascii="Verdana" w:hAnsi="Verdana" w:cs="Arial"/>
          <w:sz w:val="18"/>
          <w:szCs w:val="18"/>
        </w:rPr>
        <w:t>ZoVZ</w:t>
      </w:r>
      <w:r w:rsidR="008F2852" w:rsidRPr="004743E7">
        <w:rPr>
          <w:rFonts w:ascii="Verdana" w:hAnsi="Verdana" w:cs="Arial"/>
          <w:sz w:val="18"/>
          <w:szCs w:val="18"/>
        </w:rPr>
        <w:t xml:space="preserve">. </w:t>
      </w:r>
    </w:p>
    <w:p w14:paraId="2FB60653" w14:textId="3BF9FF8F" w:rsidR="008F2852" w:rsidRPr="004743E7" w:rsidRDefault="00C27238" w:rsidP="008F2852">
      <w:pPr>
        <w:spacing w:line="240" w:lineRule="auto"/>
        <w:jc w:val="both"/>
        <w:rPr>
          <w:rFonts w:ascii="Verdana" w:hAnsi="Verdana" w:cs="Arial"/>
          <w:sz w:val="18"/>
          <w:szCs w:val="18"/>
        </w:rPr>
      </w:pPr>
      <w:r w:rsidRPr="0073678D">
        <w:rPr>
          <w:rFonts w:ascii="Verdana" w:hAnsi="Verdana" w:cs="Arial"/>
          <w:sz w:val="18"/>
          <w:szCs w:val="18"/>
        </w:rPr>
        <w:t>Složení peněžní částky na účet zadavatele (peněžní jistota). Pro složení uvádí zadavatel č.ú.:</w:t>
      </w:r>
      <w:r w:rsidR="0073678D" w:rsidRPr="0073678D">
        <w:rPr>
          <w:rFonts w:ascii="Verdana" w:hAnsi="Verdana" w:cs="Calibri"/>
          <w:b/>
          <w:sz w:val="18"/>
          <w:szCs w:val="18"/>
        </w:rPr>
        <w:t xml:space="preserve"> 2108385538/2700</w:t>
      </w:r>
      <w:r w:rsidR="0073678D" w:rsidRPr="0073678D">
        <w:rPr>
          <w:rFonts w:ascii="Verdana" w:hAnsi="Verdana" w:cs="Calibri"/>
          <w:sz w:val="18"/>
          <w:szCs w:val="18"/>
        </w:rPr>
        <w:t>, vedeného u UniCredit Bank Czech Republic, a.s.</w:t>
      </w:r>
      <w:r w:rsidRPr="0073678D">
        <w:rPr>
          <w:rFonts w:ascii="Verdana" w:hAnsi="Verdana" w:cs="Arial"/>
          <w:sz w:val="18"/>
          <w:szCs w:val="18"/>
        </w:rPr>
        <w:t>, variabilní symbol: IČ dodavatele</w:t>
      </w:r>
      <w:r w:rsidR="00311A4F" w:rsidRPr="0073678D">
        <w:rPr>
          <w:rFonts w:ascii="Verdana" w:hAnsi="Verdana" w:cs="Arial"/>
          <w:sz w:val="18"/>
          <w:szCs w:val="18"/>
        </w:rPr>
        <w:t xml:space="preserve">; při složení peněžní částky na účet zadavatele uvede dodavatel rovněž identifikátor </w:t>
      </w:r>
      <w:r w:rsidR="00311A4F" w:rsidRPr="004743E7">
        <w:rPr>
          <w:rFonts w:ascii="Verdana" w:hAnsi="Verdana" w:cs="Arial"/>
          <w:sz w:val="18"/>
          <w:szCs w:val="18"/>
        </w:rPr>
        <w:t>platby v podobě „</w:t>
      </w:r>
      <w:r w:rsidR="00311A4F" w:rsidRPr="004743E7">
        <w:rPr>
          <w:rFonts w:ascii="Verdana" w:hAnsi="Verdana" w:cs="Arial"/>
          <w:b/>
          <w:sz w:val="18"/>
          <w:szCs w:val="18"/>
        </w:rPr>
        <w:t xml:space="preserve">VZ – </w:t>
      </w:r>
      <w:r w:rsidR="0073678D">
        <w:rPr>
          <w:rFonts w:ascii="Verdana" w:hAnsi="Verdana" w:cs="Arial"/>
          <w:b/>
          <w:sz w:val="18"/>
          <w:szCs w:val="18"/>
        </w:rPr>
        <w:t>Čachovice</w:t>
      </w:r>
      <w:r w:rsidR="00311A4F" w:rsidRPr="004743E7">
        <w:rPr>
          <w:rFonts w:ascii="Verdana" w:hAnsi="Verdana" w:cs="Arial"/>
          <w:sz w:val="18"/>
          <w:szCs w:val="18"/>
        </w:rPr>
        <w:t>“</w:t>
      </w:r>
      <w:r w:rsidRPr="004743E7">
        <w:rPr>
          <w:rFonts w:ascii="Verdana" w:hAnsi="Verdana" w:cs="Arial"/>
          <w:sz w:val="18"/>
          <w:szCs w:val="18"/>
        </w:rPr>
        <w:t>. Doklad o složení peněžní jistoty (např. příkaz k úhradě nebo výpis z účtu uchazeče) musí být součástí nabídky. Peněžní jistota musí být připsána ve prospěch uvedeného účtu nejpozději se skončením lhůty pro podání nabídek.</w:t>
      </w:r>
      <w:r w:rsidR="005C153D" w:rsidRPr="004743E7">
        <w:rPr>
          <w:rFonts w:ascii="Verdana" w:hAnsi="Verdana" w:cs="Arial"/>
          <w:sz w:val="18"/>
          <w:szCs w:val="18"/>
        </w:rPr>
        <w:t xml:space="preserve"> Zadavatel není povinen činit žádné kroky směřující k dohledání platby v případě, že uchazeč příslušnou částku poukáže, avšak tato částka nebude na účet zadavatele včas připsána. </w:t>
      </w:r>
    </w:p>
    <w:p w14:paraId="751D682E" w14:textId="77777777" w:rsidR="00C27238" w:rsidRPr="004743E7" w:rsidRDefault="00C27238" w:rsidP="008F2852">
      <w:pPr>
        <w:spacing w:line="240" w:lineRule="auto"/>
        <w:jc w:val="both"/>
        <w:rPr>
          <w:rFonts w:ascii="Verdana" w:hAnsi="Verdana" w:cs="Arial"/>
          <w:sz w:val="18"/>
          <w:szCs w:val="18"/>
        </w:rPr>
      </w:pPr>
      <w:r w:rsidRPr="004743E7">
        <w:rPr>
          <w:rFonts w:ascii="Verdana" w:hAnsi="Verdana" w:cs="Arial"/>
          <w:sz w:val="18"/>
          <w:szCs w:val="18"/>
        </w:rPr>
        <w:t xml:space="preserve">Pojistná smlouva musí být uzavřena tak, že pojištěným je uchazeč a oprávněnou osobou, která má </w:t>
      </w:r>
      <w:r w:rsidR="00997710" w:rsidRPr="004743E7">
        <w:rPr>
          <w:rFonts w:ascii="Verdana" w:hAnsi="Verdana" w:cs="Arial"/>
          <w:sz w:val="18"/>
          <w:szCs w:val="18"/>
        </w:rPr>
        <w:t>z</w:t>
      </w:r>
      <w:r w:rsidRPr="004743E7">
        <w:rPr>
          <w:rFonts w:ascii="Verdana" w:hAnsi="Verdana" w:cs="Arial"/>
          <w:sz w:val="18"/>
          <w:szCs w:val="18"/>
        </w:rPr>
        <w:t xml:space="preserve">ávazek vyplatit zadavateli za podmínek stanovených v ustanovení § 67 odst. 7 </w:t>
      </w:r>
      <w:r w:rsidR="000F266F" w:rsidRPr="004743E7">
        <w:rPr>
          <w:rFonts w:ascii="Verdana" w:hAnsi="Verdana" w:cs="Arial"/>
          <w:sz w:val="18"/>
          <w:szCs w:val="18"/>
        </w:rPr>
        <w:t>ZoVZ</w:t>
      </w:r>
      <w:r w:rsidRPr="004743E7">
        <w:rPr>
          <w:rFonts w:ascii="Verdana" w:hAnsi="Verdana" w:cs="Arial"/>
          <w:sz w:val="18"/>
          <w:szCs w:val="18"/>
        </w:rPr>
        <w:t xml:space="preserve"> pojistné plnění. Toto písemné prohlášení (originál listiny) musí být součástí nabídky.</w:t>
      </w:r>
    </w:p>
    <w:p w14:paraId="0432983D" w14:textId="77777777" w:rsidR="00C27238" w:rsidRPr="004743E7" w:rsidRDefault="00C27238" w:rsidP="00161E0D">
      <w:pPr>
        <w:spacing w:line="240" w:lineRule="auto"/>
        <w:jc w:val="both"/>
        <w:rPr>
          <w:rFonts w:ascii="Verdana" w:hAnsi="Verdana" w:cs="Arial"/>
          <w:sz w:val="18"/>
          <w:szCs w:val="18"/>
        </w:rPr>
      </w:pPr>
      <w:r w:rsidRPr="004743E7">
        <w:rPr>
          <w:rFonts w:ascii="Verdana" w:hAnsi="Verdana" w:cs="Arial"/>
          <w:sz w:val="18"/>
          <w:szCs w:val="18"/>
        </w:rPr>
        <w:t xml:space="preserve">Uvolnění jistoty se řídí ustanovením § 67 odst. 2 </w:t>
      </w:r>
      <w:r w:rsidR="000F266F" w:rsidRPr="004743E7">
        <w:rPr>
          <w:rFonts w:ascii="Verdana" w:hAnsi="Verdana" w:cs="Arial"/>
          <w:sz w:val="18"/>
          <w:szCs w:val="18"/>
        </w:rPr>
        <w:t>ZoVZ</w:t>
      </w:r>
      <w:r w:rsidRPr="004743E7">
        <w:rPr>
          <w:rFonts w:ascii="Verdana" w:hAnsi="Verdana" w:cs="Arial"/>
          <w:sz w:val="18"/>
          <w:szCs w:val="18"/>
        </w:rPr>
        <w:t xml:space="preserve">. Právo na plnění z poskytnuté jistoty vzniká zadavateli za podmínek uvedených v ustanovení § 67 odst. 7 </w:t>
      </w:r>
      <w:r w:rsidR="000F266F" w:rsidRPr="004743E7">
        <w:rPr>
          <w:rFonts w:ascii="Verdana" w:hAnsi="Verdana" w:cs="Arial"/>
          <w:sz w:val="18"/>
          <w:szCs w:val="18"/>
        </w:rPr>
        <w:t>ZoVZ</w:t>
      </w:r>
      <w:r w:rsidRPr="004743E7">
        <w:rPr>
          <w:rFonts w:ascii="Verdana" w:hAnsi="Verdana" w:cs="Arial"/>
          <w:sz w:val="18"/>
          <w:szCs w:val="18"/>
        </w:rPr>
        <w:t>. Doklad o složení jistoty musí být součástí nabídky.</w:t>
      </w:r>
      <w:r w:rsidR="003077F9" w:rsidRPr="004743E7">
        <w:rPr>
          <w:rFonts w:ascii="Verdana" w:hAnsi="Verdana" w:cs="Arial"/>
          <w:sz w:val="18"/>
          <w:szCs w:val="18"/>
        </w:rPr>
        <w:t xml:space="preserve"> </w:t>
      </w:r>
      <w:r w:rsidRPr="004743E7">
        <w:rPr>
          <w:rFonts w:ascii="Verdana" w:hAnsi="Verdana" w:cs="Arial"/>
          <w:sz w:val="18"/>
          <w:szCs w:val="18"/>
        </w:rPr>
        <w:t>V případě jistoty poskytnuté formou bankovní záruky nebo pojištění záruky zadavatel uchová jako součást nabídky kopii listiny a originál listiny vrací ve lhůtách podle předchozího odstavce.</w:t>
      </w:r>
    </w:p>
    <w:p w14:paraId="24070273" w14:textId="77777777" w:rsidR="00C27238" w:rsidRPr="004743E7" w:rsidRDefault="00C27238" w:rsidP="00161E0D">
      <w:pPr>
        <w:spacing w:line="240" w:lineRule="auto"/>
        <w:jc w:val="both"/>
        <w:rPr>
          <w:rFonts w:ascii="Verdana" w:hAnsi="Verdana" w:cs="Arial"/>
          <w:sz w:val="18"/>
          <w:szCs w:val="18"/>
        </w:rPr>
      </w:pPr>
      <w:r w:rsidRPr="004743E7">
        <w:rPr>
          <w:rFonts w:ascii="Verdana" w:hAnsi="Verdana" w:cs="Arial"/>
          <w:sz w:val="18"/>
          <w:szCs w:val="18"/>
        </w:rPr>
        <w:t>Vzhledem k tomu, že listina bankovní záruky a pojištění záruky má hodnotu výše jistoty, bude zadavatel originál této listiny vracet za následujících podmínek, které jsou stanoveny z důvodů bezpečnosti a vyloučení možnosti zneužití (případně ztráty):</w:t>
      </w:r>
    </w:p>
    <w:p w14:paraId="3BF5C8A6" w14:textId="77777777" w:rsidR="00C27238" w:rsidRPr="004743E7" w:rsidRDefault="00C27238" w:rsidP="006300C2">
      <w:pPr>
        <w:numPr>
          <w:ilvl w:val="0"/>
          <w:numId w:val="4"/>
        </w:numPr>
        <w:spacing w:line="240" w:lineRule="auto"/>
        <w:ind w:left="284" w:hanging="284"/>
        <w:jc w:val="both"/>
        <w:rPr>
          <w:rFonts w:ascii="Verdana" w:hAnsi="Verdana" w:cs="Arial"/>
          <w:sz w:val="18"/>
          <w:szCs w:val="18"/>
        </w:rPr>
      </w:pPr>
      <w:r w:rsidRPr="004743E7">
        <w:rPr>
          <w:rFonts w:ascii="Verdana" w:hAnsi="Verdana" w:cs="Arial"/>
          <w:sz w:val="18"/>
          <w:szCs w:val="18"/>
        </w:rPr>
        <w:t>Zadavatel zašle originál listiny uchazeči doporučeně poštou, avšak pouze na základě jeho písemné žádosti, ve které bude výslovně uveden požadavek uchazeče, že mu má být originál listiny doručen poštou. Žádost musí být podepsána odpovědným zástupcem uchazeče. V takovém případě zadavatel neručí za případnou ztrátu listiny bankovní záruky při poštovní přepravě.</w:t>
      </w:r>
    </w:p>
    <w:p w14:paraId="5F1F5E19" w14:textId="77777777" w:rsidR="00C27238" w:rsidRPr="004743E7" w:rsidRDefault="00C27238" w:rsidP="006300C2">
      <w:pPr>
        <w:pStyle w:val="ListParagraph"/>
        <w:numPr>
          <w:ilvl w:val="0"/>
          <w:numId w:val="4"/>
        </w:numPr>
        <w:spacing w:line="240" w:lineRule="auto"/>
        <w:ind w:left="284" w:hanging="284"/>
        <w:jc w:val="both"/>
        <w:rPr>
          <w:rFonts w:ascii="Verdana" w:hAnsi="Verdana" w:cs="Calibri"/>
          <w:sz w:val="18"/>
          <w:szCs w:val="18"/>
        </w:rPr>
      </w:pPr>
      <w:r w:rsidRPr="004743E7">
        <w:rPr>
          <w:rFonts w:ascii="Verdana" w:hAnsi="Verdana" w:cs="Arial"/>
          <w:sz w:val="18"/>
          <w:szCs w:val="18"/>
        </w:rPr>
        <w:t xml:space="preserve">Odpovědný zástupce uchazeče nebo jiný zástupce uchazeče pověřený odpovědným zástupcem uchazeče na základě doložené plné moci vyzvedne originál bankovní záruky po předchozí telefonické dohodě s kontaktní osobou zadavatele </w:t>
      </w:r>
      <w:r w:rsidRPr="004743E7">
        <w:rPr>
          <w:rFonts w:ascii="Verdana" w:hAnsi="Verdana" w:cs="Calibri"/>
          <w:sz w:val="18"/>
          <w:szCs w:val="18"/>
        </w:rPr>
        <w:t>ve věcech souvisejících s veřejnou zakázkou</w:t>
      </w:r>
      <w:r w:rsidRPr="004743E7">
        <w:rPr>
          <w:rFonts w:ascii="Verdana" w:hAnsi="Verdana" w:cs="Arial"/>
          <w:sz w:val="18"/>
          <w:szCs w:val="18"/>
        </w:rPr>
        <w:t>, uvedenou v čl. 1.</w:t>
      </w:r>
      <w:r w:rsidR="00BF4A09" w:rsidRPr="004743E7">
        <w:rPr>
          <w:rFonts w:ascii="Verdana" w:hAnsi="Verdana" w:cs="Arial"/>
          <w:sz w:val="18"/>
          <w:szCs w:val="18"/>
        </w:rPr>
        <w:t>4</w:t>
      </w:r>
      <w:r w:rsidRPr="004743E7">
        <w:rPr>
          <w:rFonts w:ascii="Verdana" w:hAnsi="Verdana" w:cs="Arial"/>
          <w:sz w:val="18"/>
          <w:szCs w:val="18"/>
        </w:rPr>
        <w:t xml:space="preserve"> této zadávací dokumentace, osobně na adrese uvedené v čl. 1.</w:t>
      </w:r>
      <w:r w:rsidR="009E06C6" w:rsidRPr="004743E7">
        <w:rPr>
          <w:rFonts w:ascii="Verdana" w:hAnsi="Verdana" w:cs="Arial"/>
          <w:sz w:val="18"/>
          <w:szCs w:val="18"/>
        </w:rPr>
        <w:t>3</w:t>
      </w:r>
      <w:r w:rsidRPr="004743E7">
        <w:rPr>
          <w:rFonts w:ascii="Verdana" w:hAnsi="Verdana" w:cs="Arial"/>
          <w:sz w:val="18"/>
          <w:szCs w:val="18"/>
        </w:rPr>
        <w:t xml:space="preserve"> této zadávací dokumentace, a to proti podpisu.</w:t>
      </w:r>
    </w:p>
    <w:p w14:paraId="5169BE19" w14:textId="77777777" w:rsidR="005C153D" w:rsidRPr="004743E7" w:rsidRDefault="005C153D" w:rsidP="005C153D">
      <w:pPr>
        <w:spacing w:line="240" w:lineRule="auto"/>
        <w:jc w:val="both"/>
        <w:rPr>
          <w:rFonts w:ascii="Verdana" w:hAnsi="Verdana" w:cs="Arial"/>
          <w:sz w:val="18"/>
          <w:szCs w:val="18"/>
        </w:rPr>
      </w:pPr>
      <w:r w:rsidRPr="004743E7">
        <w:rPr>
          <w:rFonts w:ascii="Verdana" w:hAnsi="Verdana" w:cs="Arial"/>
          <w:sz w:val="18"/>
          <w:szCs w:val="18"/>
        </w:rPr>
        <w:t xml:space="preserve">Pokud uchazeč v rozporu se </w:t>
      </w:r>
      <w:r w:rsidR="000F266F" w:rsidRPr="004743E7">
        <w:rPr>
          <w:rFonts w:ascii="Verdana" w:hAnsi="Verdana" w:cs="Arial"/>
          <w:sz w:val="18"/>
          <w:szCs w:val="18"/>
        </w:rPr>
        <w:t>ZoVZ</w:t>
      </w:r>
      <w:r w:rsidRPr="004743E7">
        <w:rPr>
          <w:rFonts w:ascii="Verdana" w:hAnsi="Verdana" w:cs="Arial"/>
          <w:sz w:val="18"/>
          <w:szCs w:val="18"/>
        </w:rPr>
        <w:t xml:space="preserve"> nebo zadávacími podmínkami zrušil nebo změnil nabídku, odmítl-li uzavřít smlouvu podle § 82 odst. 2 a 4 </w:t>
      </w:r>
      <w:r w:rsidR="000F266F" w:rsidRPr="004743E7">
        <w:rPr>
          <w:rFonts w:ascii="Verdana" w:hAnsi="Verdana" w:cs="Arial"/>
          <w:sz w:val="18"/>
          <w:szCs w:val="18"/>
        </w:rPr>
        <w:t>ZoVZ</w:t>
      </w:r>
      <w:r w:rsidRPr="004743E7">
        <w:rPr>
          <w:rFonts w:ascii="Verdana" w:hAnsi="Verdana" w:cs="Arial"/>
          <w:sz w:val="18"/>
          <w:szCs w:val="18"/>
        </w:rPr>
        <w:t xml:space="preserve"> nebo nesplnil-li povinnost poskytnout zadavateli řádnou součinnost k uzavření smlouvy podle § 82 odst. 4 </w:t>
      </w:r>
      <w:r w:rsidR="000F266F" w:rsidRPr="004743E7">
        <w:rPr>
          <w:rFonts w:ascii="Verdana" w:hAnsi="Verdana" w:cs="Arial"/>
          <w:sz w:val="18"/>
          <w:szCs w:val="18"/>
        </w:rPr>
        <w:t>ZoVZ</w:t>
      </w:r>
      <w:r w:rsidRPr="004743E7">
        <w:rPr>
          <w:rFonts w:ascii="Verdana" w:hAnsi="Verdana" w:cs="Arial"/>
          <w:sz w:val="18"/>
          <w:szCs w:val="18"/>
        </w:rPr>
        <w:t xml:space="preserve">, má zadavatel právo na plnění z bankovní záruky nebo na pojistné plnění z pojištění záruky, nebo mu připadá poskytnutá jistota včetně úroků zúčtovaných peněžním ústavem. </w:t>
      </w:r>
    </w:p>
    <w:p w14:paraId="60AE96D4" w14:textId="77777777" w:rsidR="00C27238" w:rsidRPr="004743E7" w:rsidRDefault="00C660CA" w:rsidP="00161E0D">
      <w:pPr>
        <w:pStyle w:val="Heading1"/>
        <w:spacing w:line="240" w:lineRule="auto"/>
        <w:rPr>
          <w:rFonts w:ascii="Verdana" w:hAnsi="Verdana"/>
          <w:sz w:val="18"/>
          <w:szCs w:val="18"/>
        </w:rPr>
      </w:pPr>
      <w:bookmarkStart w:id="47" w:name="_Toc345503698"/>
      <w:bookmarkStart w:id="48" w:name="_Toc428385865"/>
      <w:r w:rsidRPr="004743E7">
        <w:rPr>
          <w:rFonts w:ascii="Verdana" w:hAnsi="Verdana" w:cs="Calibri"/>
          <w:sz w:val="18"/>
          <w:szCs w:val="18"/>
        </w:rPr>
        <w:t xml:space="preserve">11. </w:t>
      </w:r>
      <w:r w:rsidR="00C27238" w:rsidRPr="004743E7">
        <w:rPr>
          <w:rFonts w:ascii="Verdana" w:hAnsi="Verdana" w:cs="Calibri"/>
          <w:sz w:val="18"/>
          <w:szCs w:val="18"/>
        </w:rPr>
        <w:t>OBCHODNÍ A PLATEBNÍ PODMÍNKY</w:t>
      </w:r>
      <w:bookmarkEnd w:id="47"/>
      <w:bookmarkEnd w:id="48"/>
    </w:p>
    <w:p w14:paraId="24DD2360" w14:textId="77777777" w:rsidR="00C27238" w:rsidRPr="004743E7" w:rsidRDefault="00C27238" w:rsidP="006300C2">
      <w:pPr>
        <w:pStyle w:val="lnek"/>
        <w:keepNext w:val="0"/>
        <w:numPr>
          <w:ilvl w:val="1"/>
          <w:numId w:val="23"/>
        </w:numPr>
        <w:spacing w:line="240" w:lineRule="auto"/>
        <w:jc w:val="both"/>
        <w:rPr>
          <w:rFonts w:ascii="Verdana" w:hAnsi="Verdana"/>
          <w:sz w:val="18"/>
          <w:szCs w:val="18"/>
        </w:rPr>
      </w:pPr>
      <w:bookmarkStart w:id="49" w:name="_Ref274893990"/>
      <w:r w:rsidRPr="004743E7">
        <w:rPr>
          <w:rFonts w:ascii="Verdana" w:hAnsi="Verdana"/>
          <w:sz w:val="18"/>
          <w:szCs w:val="18"/>
        </w:rPr>
        <w:t>Vymezení obchodních podmínek</w:t>
      </w:r>
    </w:p>
    <w:bookmarkEnd w:id="49"/>
    <w:p w14:paraId="52A2E3FA" w14:textId="00CDEDA4" w:rsidR="005F019D" w:rsidRPr="004743E7" w:rsidRDefault="005F019D" w:rsidP="00EF58FC">
      <w:pPr>
        <w:pStyle w:val="Heading2"/>
        <w:keepNext w:val="0"/>
        <w:widowControl/>
        <w:numPr>
          <w:ilvl w:val="0"/>
          <w:numId w:val="28"/>
        </w:numPr>
        <w:suppressAutoHyphens w:val="0"/>
        <w:spacing w:before="100" w:beforeAutospacing="1" w:after="62" w:line="238" w:lineRule="atLeast"/>
        <w:ind w:left="714" w:hanging="357"/>
        <w:contextualSpacing/>
        <w:rPr>
          <w:rFonts w:ascii="Verdana" w:hAnsi="Verdana"/>
          <w:sz w:val="18"/>
          <w:szCs w:val="18"/>
        </w:rPr>
      </w:pPr>
      <w:r w:rsidRPr="004743E7">
        <w:rPr>
          <w:rFonts w:ascii="Verdana" w:hAnsi="Verdana"/>
          <w:sz w:val="18"/>
          <w:szCs w:val="18"/>
        </w:rPr>
        <w:t xml:space="preserve">Uchazeč je povinen podat jediný návrh smlouvy. </w:t>
      </w:r>
      <w:r w:rsidR="00A61DBE" w:rsidRPr="004743E7">
        <w:rPr>
          <w:rFonts w:ascii="Verdana" w:hAnsi="Verdana"/>
          <w:sz w:val="18"/>
          <w:szCs w:val="18"/>
        </w:rPr>
        <w:t>Závazný vzor smlouvy o dílo</w:t>
      </w:r>
      <w:r w:rsidRPr="004743E7">
        <w:rPr>
          <w:rFonts w:ascii="Verdana" w:hAnsi="Verdana"/>
          <w:sz w:val="18"/>
          <w:szCs w:val="18"/>
        </w:rPr>
        <w:t xml:space="preserve"> s požadavky zadavatele na její obsah</w:t>
      </w:r>
      <w:r w:rsidR="00A61DBE" w:rsidRPr="004743E7">
        <w:rPr>
          <w:rFonts w:ascii="Verdana" w:hAnsi="Verdana"/>
          <w:sz w:val="18"/>
          <w:szCs w:val="18"/>
        </w:rPr>
        <w:t xml:space="preserve"> je</w:t>
      </w:r>
      <w:r w:rsidRPr="004743E7">
        <w:rPr>
          <w:rFonts w:ascii="Verdana" w:hAnsi="Verdana"/>
          <w:sz w:val="18"/>
          <w:szCs w:val="18"/>
        </w:rPr>
        <w:t xml:space="preserve"> nedílnou součástí této zadávací</w:t>
      </w:r>
      <w:r w:rsidR="00A61DBE" w:rsidRPr="004743E7">
        <w:rPr>
          <w:rFonts w:ascii="Verdana" w:hAnsi="Verdana"/>
          <w:sz w:val="18"/>
          <w:szCs w:val="18"/>
        </w:rPr>
        <w:t>ch podmínek</w:t>
      </w:r>
      <w:r w:rsidRPr="004743E7">
        <w:rPr>
          <w:rFonts w:ascii="Verdana" w:hAnsi="Verdana"/>
          <w:sz w:val="18"/>
          <w:szCs w:val="18"/>
        </w:rPr>
        <w:t>. Uchazeč není oprávněn činit změny či doplnění závazných požadavků zadavatele uvedených v Závazn</w:t>
      </w:r>
      <w:r w:rsidR="00A61DBE" w:rsidRPr="004743E7">
        <w:rPr>
          <w:rFonts w:ascii="Verdana" w:hAnsi="Verdana"/>
          <w:sz w:val="18"/>
          <w:szCs w:val="18"/>
        </w:rPr>
        <w:t>ém</w:t>
      </w:r>
      <w:r w:rsidRPr="004743E7">
        <w:rPr>
          <w:rFonts w:ascii="Verdana" w:hAnsi="Verdana"/>
          <w:sz w:val="18"/>
          <w:szCs w:val="18"/>
        </w:rPr>
        <w:t xml:space="preserve"> vzor</w:t>
      </w:r>
      <w:r w:rsidR="00A61DBE" w:rsidRPr="004743E7">
        <w:rPr>
          <w:rFonts w:ascii="Verdana" w:hAnsi="Verdana"/>
          <w:sz w:val="18"/>
          <w:szCs w:val="18"/>
        </w:rPr>
        <w:t>u</w:t>
      </w:r>
      <w:r w:rsidRPr="004743E7">
        <w:rPr>
          <w:rFonts w:ascii="Verdana" w:hAnsi="Verdana"/>
          <w:sz w:val="18"/>
          <w:szCs w:val="18"/>
        </w:rPr>
        <w:t xml:space="preserve"> smlouvy, vyjma údajů, u nichž vyplývá z obsahu těchto závazných požadavků </w:t>
      </w:r>
      <w:r w:rsidRPr="004743E7">
        <w:rPr>
          <w:rFonts w:ascii="Verdana" w:hAnsi="Verdana"/>
          <w:sz w:val="18"/>
          <w:szCs w:val="18"/>
        </w:rPr>
        <w:lastRenderedPageBreak/>
        <w:t>povinnost jejich doplnění</w:t>
      </w:r>
      <w:r w:rsidR="0076102A" w:rsidRPr="004743E7">
        <w:rPr>
          <w:rFonts w:ascii="Verdana" w:hAnsi="Verdana"/>
          <w:sz w:val="18"/>
          <w:szCs w:val="18"/>
        </w:rPr>
        <w:t xml:space="preserve"> </w:t>
      </w:r>
      <w:r w:rsidR="0036606F" w:rsidRPr="004743E7">
        <w:rPr>
          <w:rFonts w:ascii="Verdana" w:hAnsi="Verdana"/>
          <w:sz w:val="18"/>
          <w:szCs w:val="18"/>
        </w:rPr>
        <w:t xml:space="preserve">uchazečem </w:t>
      </w:r>
      <w:r w:rsidR="0076102A" w:rsidRPr="004743E7">
        <w:rPr>
          <w:rFonts w:ascii="Verdana" w:hAnsi="Verdana"/>
          <w:sz w:val="18"/>
          <w:szCs w:val="18"/>
        </w:rPr>
        <w:t>(místa označená jako „xxx“</w:t>
      </w:r>
      <w:r w:rsidR="0073678D">
        <w:rPr>
          <w:rFonts w:ascii="Verdana" w:hAnsi="Verdana"/>
          <w:sz w:val="18"/>
          <w:szCs w:val="18"/>
        </w:rPr>
        <w:t xml:space="preserve"> tj. jako tři křížky</w:t>
      </w:r>
      <w:r w:rsidR="0076102A" w:rsidRPr="004743E7">
        <w:rPr>
          <w:rFonts w:ascii="Verdana" w:hAnsi="Verdana"/>
          <w:sz w:val="18"/>
          <w:szCs w:val="18"/>
        </w:rPr>
        <w:t>)</w:t>
      </w:r>
      <w:r w:rsidRPr="004743E7">
        <w:rPr>
          <w:rFonts w:ascii="Verdana" w:hAnsi="Verdana"/>
          <w:sz w:val="18"/>
          <w:szCs w:val="18"/>
        </w:rPr>
        <w:t xml:space="preserve">, není-li v této zadávací dokumentaci stanoveno jinak. </w:t>
      </w:r>
    </w:p>
    <w:p w14:paraId="4E10E04F" w14:textId="77777777" w:rsidR="005F019D" w:rsidRPr="004743E7" w:rsidRDefault="005F019D" w:rsidP="00EF58FC">
      <w:pPr>
        <w:pStyle w:val="Heading2"/>
        <w:keepNext w:val="0"/>
        <w:widowControl/>
        <w:numPr>
          <w:ilvl w:val="0"/>
          <w:numId w:val="28"/>
        </w:numPr>
        <w:suppressAutoHyphens w:val="0"/>
        <w:spacing w:before="100" w:beforeAutospacing="1" w:after="62" w:line="238" w:lineRule="atLeast"/>
        <w:ind w:left="714" w:hanging="357"/>
        <w:contextualSpacing/>
        <w:rPr>
          <w:rFonts w:ascii="Verdana" w:hAnsi="Verdana"/>
          <w:sz w:val="18"/>
          <w:szCs w:val="18"/>
        </w:rPr>
      </w:pPr>
      <w:r w:rsidRPr="004743E7">
        <w:rPr>
          <w:rFonts w:ascii="Verdana" w:hAnsi="Verdana"/>
          <w:sz w:val="18"/>
          <w:szCs w:val="18"/>
        </w:rPr>
        <w:t xml:space="preserve">Uchazeč není oprávněn měnit v textu závazného vzoru smlouvy o dílo jakékoli zadavatelem uvedené údaje, </w:t>
      </w:r>
      <w:r w:rsidR="004A4EB1" w:rsidRPr="004743E7">
        <w:rPr>
          <w:rFonts w:ascii="Verdana" w:hAnsi="Verdana"/>
          <w:sz w:val="18"/>
          <w:szCs w:val="18"/>
        </w:rPr>
        <w:t>pokud takové změny zadavatel výslovně neumožňuje dle této zadávací dokumentace</w:t>
      </w:r>
      <w:r w:rsidRPr="004743E7">
        <w:rPr>
          <w:rFonts w:ascii="Verdana" w:hAnsi="Verdana"/>
          <w:sz w:val="18"/>
          <w:szCs w:val="18"/>
        </w:rPr>
        <w:t xml:space="preserve">. </w:t>
      </w:r>
    </w:p>
    <w:p w14:paraId="787A2584" w14:textId="77777777" w:rsidR="005F019D" w:rsidRPr="004743E7" w:rsidRDefault="005F019D" w:rsidP="00EF58FC">
      <w:pPr>
        <w:pStyle w:val="Heading2"/>
        <w:keepNext w:val="0"/>
        <w:widowControl/>
        <w:numPr>
          <w:ilvl w:val="0"/>
          <w:numId w:val="28"/>
        </w:numPr>
        <w:suppressAutoHyphens w:val="0"/>
        <w:spacing w:before="100" w:beforeAutospacing="1" w:after="62" w:line="238" w:lineRule="atLeast"/>
        <w:ind w:left="714" w:hanging="357"/>
        <w:contextualSpacing/>
        <w:rPr>
          <w:rFonts w:ascii="Verdana" w:hAnsi="Verdana"/>
          <w:sz w:val="18"/>
          <w:szCs w:val="18"/>
        </w:rPr>
      </w:pPr>
      <w:r w:rsidRPr="004743E7">
        <w:rPr>
          <w:rFonts w:ascii="Verdana" w:hAnsi="Verdana"/>
          <w:sz w:val="18"/>
          <w:szCs w:val="18"/>
        </w:rPr>
        <w:t>Návrh smlouvy musí být ze strany uchazeče podepsán osobou oprávněnou jednat jménem či za uchazeče nebo jinou osobou k tomu oprávněnou; originál či úředně ověřená kopie tohoto oprávnění musí být v takovém případě součástí návrhu smlouvy uchazeče.</w:t>
      </w:r>
    </w:p>
    <w:p w14:paraId="00FE2B99" w14:textId="77777777" w:rsidR="005F019D" w:rsidRPr="004743E7" w:rsidRDefault="005F019D" w:rsidP="00EF58FC">
      <w:pPr>
        <w:pStyle w:val="Heading2"/>
        <w:keepNext w:val="0"/>
        <w:widowControl/>
        <w:numPr>
          <w:ilvl w:val="0"/>
          <w:numId w:val="28"/>
        </w:numPr>
        <w:suppressAutoHyphens w:val="0"/>
        <w:spacing w:before="100" w:beforeAutospacing="1" w:after="62" w:line="238" w:lineRule="atLeast"/>
        <w:ind w:left="714" w:hanging="357"/>
        <w:contextualSpacing/>
        <w:rPr>
          <w:rFonts w:ascii="Verdana" w:hAnsi="Verdana"/>
          <w:sz w:val="18"/>
          <w:szCs w:val="18"/>
        </w:rPr>
      </w:pPr>
      <w:r w:rsidRPr="004743E7">
        <w:rPr>
          <w:rFonts w:ascii="Verdana" w:hAnsi="Verdana"/>
          <w:sz w:val="18"/>
          <w:szCs w:val="18"/>
        </w:rPr>
        <w:t>V případě nabídky podávané společně několika uchazeči, sdružením osob nebo fyzickou osobou či osobami, jakož i v případě podání nabídky zahraniční osobou či osobami, je uchazeč oprávněn upravit závazný vzor smlouvy o dílo pouze a výhradně s ohledem na tyto skutečnosti.</w:t>
      </w:r>
    </w:p>
    <w:p w14:paraId="31DB3CC3" w14:textId="77777777" w:rsidR="005F019D" w:rsidRPr="004743E7" w:rsidRDefault="005F019D" w:rsidP="00EF58FC">
      <w:pPr>
        <w:pStyle w:val="Heading2"/>
        <w:keepNext w:val="0"/>
        <w:widowControl/>
        <w:numPr>
          <w:ilvl w:val="0"/>
          <w:numId w:val="28"/>
        </w:numPr>
        <w:suppressAutoHyphens w:val="0"/>
        <w:spacing w:before="100" w:beforeAutospacing="1" w:after="62" w:line="238" w:lineRule="atLeast"/>
        <w:ind w:left="714" w:hanging="357"/>
        <w:contextualSpacing/>
        <w:rPr>
          <w:rFonts w:ascii="Verdana" w:hAnsi="Verdana"/>
          <w:sz w:val="18"/>
          <w:szCs w:val="18"/>
        </w:rPr>
      </w:pPr>
      <w:r w:rsidRPr="004743E7">
        <w:rPr>
          <w:rFonts w:ascii="Verdana" w:hAnsi="Verdana"/>
          <w:sz w:val="18"/>
          <w:szCs w:val="18"/>
        </w:rPr>
        <w:t xml:space="preserve">Návrh smlouvy nesmí vyloučit či žádným způsobem omezovat oprávnění zadavatele uvedená v zadávací dokumentaci; v opačném případě nabídka nesplňuje zadávací podmínky a bude vyřazena podle § 76 odst. 1 </w:t>
      </w:r>
      <w:r w:rsidR="000F266F" w:rsidRPr="004743E7">
        <w:rPr>
          <w:rFonts w:ascii="Verdana" w:hAnsi="Verdana"/>
          <w:sz w:val="18"/>
          <w:szCs w:val="18"/>
        </w:rPr>
        <w:t>ZoVZ</w:t>
      </w:r>
      <w:r w:rsidRPr="004743E7">
        <w:rPr>
          <w:rFonts w:ascii="Verdana" w:hAnsi="Verdana"/>
          <w:sz w:val="18"/>
          <w:szCs w:val="18"/>
        </w:rPr>
        <w:t>.</w:t>
      </w:r>
    </w:p>
    <w:p w14:paraId="42B6D6D0" w14:textId="77777777" w:rsidR="005F019D" w:rsidRPr="004743E7" w:rsidRDefault="005F019D" w:rsidP="00EF58FC">
      <w:pPr>
        <w:pStyle w:val="Heading2"/>
        <w:keepNext w:val="0"/>
        <w:widowControl/>
        <w:numPr>
          <w:ilvl w:val="0"/>
          <w:numId w:val="28"/>
        </w:numPr>
        <w:suppressAutoHyphens w:val="0"/>
        <w:spacing w:before="100" w:beforeAutospacing="1" w:after="62" w:line="238" w:lineRule="atLeast"/>
        <w:ind w:left="714" w:hanging="357"/>
        <w:contextualSpacing/>
        <w:rPr>
          <w:rFonts w:ascii="Verdana" w:hAnsi="Verdana"/>
          <w:sz w:val="18"/>
          <w:szCs w:val="18"/>
        </w:rPr>
      </w:pPr>
      <w:r w:rsidRPr="004743E7">
        <w:rPr>
          <w:rFonts w:ascii="Verdana" w:hAnsi="Verdana"/>
          <w:sz w:val="18"/>
          <w:szCs w:val="18"/>
        </w:rPr>
        <w:t xml:space="preserve">V případě, že dojde ke změně údajů uvedených v nabídce do doby uzavření smlouvy s vybraným uchazečem, je příslušný uchazeč povinen o této změně zadavatele bezodkladně písemně informovat. </w:t>
      </w:r>
    </w:p>
    <w:p w14:paraId="0A79A729" w14:textId="77777777" w:rsidR="004506A5" w:rsidRPr="004743E7" w:rsidRDefault="004506A5" w:rsidP="00EF58FC">
      <w:pPr>
        <w:pStyle w:val="Heading2"/>
        <w:keepNext w:val="0"/>
        <w:widowControl/>
        <w:numPr>
          <w:ilvl w:val="0"/>
          <w:numId w:val="28"/>
        </w:numPr>
        <w:suppressAutoHyphens w:val="0"/>
        <w:spacing w:before="100" w:beforeAutospacing="1" w:after="62" w:line="238" w:lineRule="atLeast"/>
        <w:ind w:left="714" w:hanging="357"/>
        <w:contextualSpacing/>
        <w:rPr>
          <w:rFonts w:ascii="Verdana" w:hAnsi="Verdana"/>
          <w:sz w:val="18"/>
          <w:szCs w:val="18"/>
        </w:rPr>
      </w:pPr>
      <w:r w:rsidRPr="004743E7">
        <w:rPr>
          <w:rFonts w:ascii="Verdana" w:hAnsi="Verdana"/>
          <w:sz w:val="18"/>
          <w:szCs w:val="18"/>
        </w:rPr>
        <w:t>Uchazeč do návrhu smlouvy uv</w:t>
      </w:r>
      <w:r w:rsidR="001967FF" w:rsidRPr="004743E7">
        <w:rPr>
          <w:rFonts w:ascii="Verdana" w:hAnsi="Verdana"/>
          <w:sz w:val="18"/>
          <w:szCs w:val="18"/>
        </w:rPr>
        <w:t>ede</w:t>
      </w:r>
      <w:r w:rsidRPr="004743E7">
        <w:rPr>
          <w:rFonts w:ascii="Verdana" w:hAnsi="Verdana"/>
          <w:sz w:val="18"/>
          <w:szCs w:val="18"/>
        </w:rPr>
        <w:t xml:space="preserve"> jím navržen</w:t>
      </w:r>
      <w:r w:rsidR="001967FF" w:rsidRPr="004743E7">
        <w:rPr>
          <w:rFonts w:ascii="Verdana" w:hAnsi="Verdana"/>
          <w:sz w:val="18"/>
          <w:szCs w:val="18"/>
        </w:rPr>
        <w:t>ou</w:t>
      </w:r>
      <w:r w:rsidRPr="004743E7">
        <w:rPr>
          <w:rFonts w:ascii="Verdana" w:hAnsi="Verdana"/>
          <w:sz w:val="18"/>
          <w:szCs w:val="18"/>
        </w:rPr>
        <w:t xml:space="preserve"> dobu realizace předmětu veřejné zakázky</w:t>
      </w:r>
      <w:r w:rsidR="001967FF" w:rsidRPr="004743E7">
        <w:rPr>
          <w:rFonts w:ascii="Verdana" w:hAnsi="Verdana"/>
          <w:sz w:val="18"/>
          <w:szCs w:val="18"/>
        </w:rPr>
        <w:t xml:space="preserve">, </w:t>
      </w:r>
      <w:r w:rsidR="00D754AA" w:rsidRPr="004743E7">
        <w:rPr>
          <w:rFonts w:ascii="Verdana" w:hAnsi="Verdana"/>
          <w:sz w:val="18"/>
          <w:szCs w:val="18"/>
        </w:rPr>
        <w:t>jež</w:t>
      </w:r>
      <w:r w:rsidR="001967FF" w:rsidRPr="004743E7">
        <w:rPr>
          <w:rFonts w:ascii="Verdana" w:hAnsi="Verdana"/>
          <w:sz w:val="18"/>
          <w:szCs w:val="18"/>
        </w:rPr>
        <w:t xml:space="preserve"> bude současně i nejzazším možným termínem, v němž se uchazeč zavazuje realizovat celý předmět veřejné zakázky, </w:t>
      </w:r>
      <w:r w:rsidR="00D754AA" w:rsidRPr="004743E7">
        <w:rPr>
          <w:rFonts w:ascii="Verdana" w:hAnsi="Verdana"/>
          <w:sz w:val="18"/>
          <w:szCs w:val="18"/>
        </w:rPr>
        <w:t xml:space="preserve">a </w:t>
      </w:r>
      <w:r w:rsidR="001967FF" w:rsidRPr="004743E7">
        <w:rPr>
          <w:rFonts w:ascii="Verdana" w:hAnsi="Verdana"/>
          <w:sz w:val="18"/>
          <w:szCs w:val="18"/>
        </w:rPr>
        <w:t xml:space="preserve">současně </w:t>
      </w:r>
      <w:r w:rsidR="00D754AA" w:rsidRPr="004743E7">
        <w:rPr>
          <w:rFonts w:ascii="Verdana" w:hAnsi="Verdana"/>
          <w:sz w:val="18"/>
          <w:szCs w:val="18"/>
        </w:rPr>
        <w:t xml:space="preserve">v návrhu smlouvy </w:t>
      </w:r>
      <w:r w:rsidR="001967FF" w:rsidRPr="004743E7">
        <w:rPr>
          <w:rFonts w:ascii="Verdana" w:hAnsi="Verdana"/>
          <w:sz w:val="18"/>
          <w:szCs w:val="18"/>
        </w:rPr>
        <w:t>uvede</w:t>
      </w:r>
      <w:r w:rsidRPr="004743E7">
        <w:rPr>
          <w:rFonts w:ascii="Verdana" w:hAnsi="Verdana"/>
          <w:sz w:val="18"/>
          <w:szCs w:val="18"/>
        </w:rPr>
        <w:t xml:space="preserve"> i jím navrženou délku záruční doby, resp. záruky za jakost předmětu veřejné zakázky</w:t>
      </w:r>
      <w:r w:rsidR="00703376" w:rsidRPr="004743E7">
        <w:rPr>
          <w:rFonts w:ascii="Verdana" w:hAnsi="Verdana"/>
          <w:sz w:val="18"/>
          <w:szCs w:val="18"/>
        </w:rPr>
        <w:t xml:space="preserve">, </w:t>
      </w:r>
      <w:r w:rsidR="0006643A" w:rsidRPr="004743E7">
        <w:rPr>
          <w:rFonts w:ascii="Verdana" w:hAnsi="Verdana"/>
          <w:sz w:val="18"/>
          <w:szCs w:val="18"/>
        </w:rPr>
        <w:t xml:space="preserve">která nesmí být kratší než </w:t>
      </w:r>
      <w:r w:rsidR="008F6C11" w:rsidRPr="004743E7">
        <w:rPr>
          <w:rFonts w:ascii="Verdana" w:hAnsi="Verdana"/>
          <w:sz w:val="18"/>
          <w:szCs w:val="18"/>
        </w:rPr>
        <w:t xml:space="preserve">šedesát </w:t>
      </w:r>
      <w:r w:rsidR="00A64B90" w:rsidRPr="004743E7">
        <w:rPr>
          <w:rFonts w:ascii="Verdana" w:hAnsi="Verdana"/>
          <w:sz w:val="18"/>
          <w:szCs w:val="18"/>
        </w:rPr>
        <w:t xml:space="preserve">šest </w:t>
      </w:r>
      <w:r w:rsidR="0006643A" w:rsidRPr="004743E7">
        <w:rPr>
          <w:rFonts w:ascii="Verdana" w:hAnsi="Verdana"/>
          <w:sz w:val="18"/>
          <w:szCs w:val="18"/>
        </w:rPr>
        <w:t xml:space="preserve">měsíců; tato záruční doba se nevztahuje na </w:t>
      </w:r>
      <w:r w:rsidR="00703376" w:rsidRPr="004743E7">
        <w:rPr>
          <w:rFonts w:ascii="Verdana" w:hAnsi="Verdana"/>
          <w:sz w:val="18"/>
          <w:szCs w:val="18"/>
        </w:rPr>
        <w:t>stroj</w:t>
      </w:r>
      <w:r w:rsidR="0006643A" w:rsidRPr="004743E7">
        <w:rPr>
          <w:rFonts w:ascii="Verdana" w:hAnsi="Verdana"/>
          <w:sz w:val="18"/>
          <w:szCs w:val="18"/>
        </w:rPr>
        <w:t>e</w:t>
      </w:r>
      <w:r w:rsidR="00703376" w:rsidRPr="004743E7">
        <w:rPr>
          <w:rFonts w:ascii="Verdana" w:hAnsi="Verdana"/>
          <w:sz w:val="18"/>
          <w:szCs w:val="18"/>
        </w:rPr>
        <w:t xml:space="preserve"> a zařízení použit</w:t>
      </w:r>
      <w:r w:rsidR="0006643A" w:rsidRPr="004743E7">
        <w:rPr>
          <w:rFonts w:ascii="Verdana" w:hAnsi="Verdana"/>
          <w:sz w:val="18"/>
          <w:szCs w:val="18"/>
        </w:rPr>
        <w:t>é</w:t>
      </w:r>
      <w:r w:rsidR="00703376" w:rsidRPr="004743E7">
        <w:rPr>
          <w:rFonts w:ascii="Verdana" w:hAnsi="Verdana"/>
          <w:sz w:val="18"/>
          <w:szCs w:val="18"/>
        </w:rPr>
        <w:t xml:space="preserve"> při realizaci předmětu veřejné zakázky, </w:t>
      </w:r>
      <w:r w:rsidR="00D754AA" w:rsidRPr="004743E7">
        <w:rPr>
          <w:rFonts w:ascii="Verdana" w:hAnsi="Verdana"/>
          <w:sz w:val="18"/>
          <w:szCs w:val="18"/>
        </w:rPr>
        <w:t>kde</w:t>
      </w:r>
      <w:r w:rsidR="0006643A" w:rsidRPr="004743E7">
        <w:rPr>
          <w:rFonts w:ascii="Verdana" w:hAnsi="Verdana"/>
          <w:sz w:val="18"/>
          <w:szCs w:val="18"/>
        </w:rPr>
        <w:t xml:space="preserve"> zadavatel po</w:t>
      </w:r>
      <w:r w:rsidR="00D754AA" w:rsidRPr="004743E7">
        <w:rPr>
          <w:rFonts w:ascii="Verdana" w:hAnsi="Verdana"/>
          <w:sz w:val="18"/>
          <w:szCs w:val="18"/>
        </w:rPr>
        <w:t>žaduje záruku za jakost v délce alespoň</w:t>
      </w:r>
      <w:r w:rsidR="0006643A" w:rsidRPr="004743E7">
        <w:rPr>
          <w:rFonts w:ascii="Verdana" w:hAnsi="Verdana"/>
          <w:sz w:val="18"/>
          <w:szCs w:val="18"/>
        </w:rPr>
        <w:t xml:space="preserve"> </w:t>
      </w:r>
      <w:r w:rsidR="0071293D" w:rsidRPr="004743E7">
        <w:rPr>
          <w:rFonts w:ascii="Verdana" w:hAnsi="Verdana"/>
          <w:sz w:val="18"/>
          <w:szCs w:val="18"/>
        </w:rPr>
        <w:t>třicet</w:t>
      </w:r>
      <w:r w:rsidR="00703376" w:rsidRPr="004743E7">
        <w:rPr>
          <w:rFonts w:ascii="Verdana" w:hAnsi="Verdana"/>
          <w:sz w:val="18"/>
          <w:szCs w:val="18"/>
        </w:rPr>
        <w:t xml:space="preserve"> </w:t>
      </w:r>
      <w:r w:rsidR="00194FE9" w:rsidRPr="004743E7">
        <w:rPr>
          <w:rFonts w:ascii="Verdana" w:hAnsi="Verdana"/>
          <w:sz w:val="18"/>
          <w:szCs w:val="18"/>
        </w:rPr>
        <w:t xml:space="preserve">šest </w:t>
      </w:r>
      <w:r w:rsidR="00703376" w:rsidRPr="004743E7">
        <w:rPr>
          <w:rFonts w:ascii="Verdana" w:hAnsi="Verdana"/>
          <w:sz w:val="18"/>
          <w:szCs w:val="18"/>
        </w:rPr>
        <w:t>měsíc</w:t>
      </w:r>
      <w:r w:rsidR="0071293D" w:rsidRPr="004743E7">
        <w:rPr>
          <w:rFonts w:ascii="Verdana" w:hAnsi="Verdana"/>
          <w:sz w:val="18"/>
          <w:szCs w:val="18"/>
        </w:rPr>
        <w:t>ů</w:t>
      </w:r>
      <w:r w:rsidRPr="004743E7">
        <w:rPr>
          <w:rFonts w:ascii="Verdana" w:hAnsi="Verdana"/>
          <w:sz w:val="18"/>
          <w:szCs w:val="18"/>
        </w:rPr>
        <w:t xml:space="preserve">. </w:t>
      </w:r>
    </w:p>
    <w:p w14:paraId="780E8DDB" w14:textId="77777777" w:rsidR="005F019D" w:rsidRPr="004743E7" w:rsidRDefault="005F019D" w:rsidP="00EF58FC">
      <w:pPr>
        <w:pStyle w:val="Heading2"/>
        <w:keepNext w:val="0"/>
        <w:widowControl/>
        <w:numPr>
          <w:ilvl w:val="0"/>
          <w:numId w:val="28"/>
        </w:numPr>
        <w:suppressAutoHyphens w:val="0"/>
        <w:spacing w:before="100" w:beforeAutospacing="1" w:after="62" w:line="238" w:lineRule="atLeast"/>
        <w:ind w:left="714" w:hanging="357"/>
        <w:contextualSpacing/>
        <w:rPr>
          <w:rFonts w:ascii="Verdana" w:hAnsi="Verdana"/>
          <w:sz w:val="18"/>
          <w:szCs w:val="18"/>
        </w:rPr>
      </w:pPr>
      <w:r w:rsidRPr="004743E7">
        <w:rPr>
          <w:rFonts w:ascii="Verdana" w:hAnsi="Verdana"/>
          <w:sz w:val="18"/>
          <w:szCs w:val="18"/>
        </w:rPr>
        <w:t>Veškeré obchodní podmínky stanovené zadavatelem v této zadávací dokumentaci jsou stanoveny jako závazné a obligatorní.</w:t>
      </w:r>
    </w:p>
    <w:p w14:paraId="61651314" w14:textId="77777777" w:rsidR="00924380" w:rsidRPr="004743E7" w:rsidRDefault="00924380" w:rsidP="00EF58FC">
      <w:pPr>
        <w:pStyle w:val="Heading2"/>
        <w:keepNext w:val="0"/>
        <w:widowControl/>
        <w:numPr>
          <w:ilvl w:val="0"/>
          <w:numId w:val="28"/>
        </w:numPr>
        <w:suppressAutoHyphens w:val="0"/>
        <w:spacing w:before="100" w:beforeAutospacing="1" w:after="62" w:line="238" w:lineRule="atLeast"/>
        <w:ind w:left="714" w:hanging="357"/>
        <w:contextualSpacing/>
        <w:rPr>
          <w:rFonts w:ascii="Verdana" w:hAnsi="Verdana"/>
          <w:sz w:val="18"/>
          <w:szCs w:val="18"/>
        </w:rPr>
      </w:pPr>
      <w:r w:rsidRPr="004743E7">
        <w:rPr>
          <w:rFonts w:ascii="Verdana" w:hAnsi="Verdana"/>
          <w:sz w:val="18"/>
          <w:szCs w:val="18"/>
        </w:rPr>
        <w:t xml:space="preserve">Zadavatel má právo odstoupit od smlouvy v případě, že dodavatel uvedl v nabídce informace nebo doklady, které neodpovídají skutečnosti a měly nebo mohly mít vliv na výsledek </w:t>
      </w:r>
      <w:r w:rsidR="00173A3C" w:rsidRPr="004743E7">
        <w:rPr>
          <w:rFonts w:ascii="Verdana" w:hAnsi="Verdana"/>
          <w:sz w:val="18"/>
          <w:szCs w:val="18"/>
        </w:rPr>
        <w:t>zadávací</w:t>
      </w:r>
      <w:r w:rsidRPr="004743E7">
        <w:rPr>
          <w:rFonts w:ascii="Verdana" w:hAnsi="Verdana"/>
          <w:sz w:val="18"/>
          <w:szCs w:val="18"/>
        </w:rPr>
        <w:t xml:space="preserve">ho řízení. </w:t>
      </w:r>
    </w:p>
    <w:p w14:paraId="5909A876" w14:textId="21BD9079" w:rsidR="0056470E" w:rsidRPr="004403B3" w:rsidRDefault="00924380" w:rsidP="0056470E">
      <w:pPr>
        <w:pStyle w:val="Heading2"/>
        <w:keepNext w:val="0"/>
        <w:widowControl/>
        <w:numPr>
          <w:ilvl w:val="0"/>
          <w:numId w:val="28"/>
        </w:numPr>
        <w:suppressAutoHyphens w:val="0"/>
        <w:spacing w:before="100" w:beforeAutospacing="1" w:after="62" w:line="238" w:lineRule="atLeast"/>
        <w:ind w:left="714" w:hanging="357"/>
        <w:contextualSpacing/>
        <w:rPr>
          <w:rFonts w:ascii="Verdana" w:hAnsi="Verdana"/>
          <w:sz w:val="18"/>
          <w:szCs w:val="18"/>
        </w:rPr>
      </w:pPr>
      <w:r w:rsidRPr="004743E7">
        <w:rPr>
          <w:rFonts w:ascii="Verdana" w:hAnsi="Verdana"/>
          <w:sz w:val="18"/>
          <w:szCs w:val="18"/>
        </w:rPr>
        <w:t xml:space="preserve">V případě, že uchazeč předloží v nabídce návrh smlouvy zpracovaný v rozporu se zákonem nebo se zadávacími podmínkami k této veřejné zakázce, bude jeho nabídka vyřazena a uchazeč bude vyloučen z účasti v zadávacím řízení. </w:t>
      </w:r>
    </w:p>
    <w:p w14:paraId="0E26A096" w14:textId="77777777" w:rsidR="00C27238" w:rsidRPr="004743E7" w:rsidRDefault="00C27238" w:rsidP="006300C2">
      <w:pPr>
        <w:pStyle w:val="lnek"/>
        <w:keepNext w:val="0"/>
        <w:numPr>
          <w:ilvl w:val="1"/>
          <w:numId w:val="23"/>
        </w:numPr>
        <w:spacing w:line="240" w:lineRule="auto"/>
        <w:jc w:val="both"/>
        <w:rPr>
          <w:rFonts w:ascii="Verdana" w:hAnsi="Verdana"/>
          <w:sz w:val="18"/>
          <w:szCs w:val="18"/>
        </w:rPr>
      </w:pPr>
      <w:r w:rsidRPr="004743E7">
        <w:rPr>
          <w:rFonts w:ascii="Verdana" w:hAnsi="Verdana"/>
          <w:sz w:val="18"/>
          <w:szCs w:val="18"/>
        </w:rPr>
        <w:t xml:space="preserve">Pojištění </w:t>
      </w:r>
      <w:r w:rsidR="00B71FCC" w:rsidRPr="004743E7">
        <w:rPr>
          <w:rFonts w:ascii="Verdana" w:hAnsi="Verdana"/>
          <w:sz w:val="18"/>
          <w:szCs w:val="18"/>
        </w:rPr>
        <w:t xml:space="preserve">a </w:t>
      </w:r>
      <w:r w:rsidR="00C66A9B" w:rsidRPr="004743E7">
        <w:rPr>
          <w:rFonts w:ascii="Verdana" w:hAnsi="Verdana"/>
          <w:sz w:val="18"/>
          <w:szCs w:val="18"/>
        </w:rPr>
        <w:t>bankovní záruka</w:t>
      </w:r>
    </w:p>
    <w:p w14:paraId="7AEB63D8" w14:textId="77777777" w:rsidR="00040A61" w:rsidRPr="004743E7" w:rsidRDefault="00040A61" w:rsidP="00040A61">
      <w:pPr>
        <w:pStyle w:val="lnek"/>
        <w:keepNext w:val="0"/>
        <w:numPr>
          <w:ilvl w:val="1"/>
          <w:numId w:val="28"/>
        </w:numPr>
        <w:tabs>
          <w:tab w:val="clear" w:pos="1440"/>
          <w:tab w:val="num" w:pos="851"/>
        </w:tabs>
        <w:spacing w:line="240" w:lineRule="auto"/>
        <w:ind w:hanging="873"/>
        <w:jc w:val="both"/>
        <w:rPr>
          <w:rFonts w:ascii="Verdana" w:hAnsi="Verdana"/>
          <w:color w:val="000000"/>
          <w:sz w:val="18"/>
          <w:szCs w:val="18"/>
        </w:rPr>
      </w:pPr>
      <w:r w:rsidRPr="004743E7">
        <w:rPr>
          <w:rFonts w:ascii="Verdana" w:hAnsi="Verdana"/>
          <w:sz w:val="18"/>
          <w:szCs w:val="18"/>
        </w:rPr>
        <w:t>Pojištění odpovědnosti za škodu</w:t>
      </w:r>
    </w:p>
    <w:p w14:paraId="33624F01" w14:textId="4DC5C7AA" w:rsidR="00040A61" w:rsidRPr="004743E7" w:rsidRDefault="00040A61" w:rsidP="00040A61">
      <w:pPr>
        <w:pStyle w:val="lnek"/>
        <w:keepNext w:val="0"/>
        <w:numPr>
          <w:ilvl w:val="0"/>
          <w:numId w:val="0"/>
        </w:numPr>
        <w:spacing w:line="240" w:lineRule="auto"/>
        <w:ind w:left="709"/>
        <w:contextualSpacing/>
        <w:jc w:val="both"/>
        <w:rPr>
          <w:rFonts w:ascii="Verdana" w:hAnsi="Verdana"/>
          <w:color w:val="000000"/>
          <w:sz w:val="18"/>
          <w:szCs w:val="18"/>
        </w:rPr>
      </w:pPr>
      <w:r w:rsidRPr="004743E7">
        <w:rPr>
          <w:rFonts w:ascii="Verdana" w:hAnsi="Verdana"/>
          <w:color w:val="000000"/>
          <w:sz w:val="18"/>
          <w:szCs w:val="18"/>
        </w:rPr>
        <w:t xml:space="preserve">Zadavatel požaduje doložení pojistné smlouvy o pojištění odpovědnosti za škodu způsobenou dodavatelem vůči třetím osobám alespoň ve výši </w:t>
      </w:r>
      <w:r w:rsidR="0073678D">
        <w:rPr>
          <w:rFonts w:ascii="Verdana" w:hAnsi="Verdana"/>
          <w:color w:val="000000"/>
          <w:sz w:val="18"/>
          <w:szCs w:val="18"/>
        </w:rPr>
        <w:t>50</w:t>
      </w:r>
      <w:r w:rsidR="00A64B90" w:rsidRPr="004743E7">
        <w:rPr>
          <w:rFonts w:ascii="Verdana" w:hAnsi="Verdana"/>
          <w:color w:val="000000"/>
          <w:sz w:val="18"/>
          <w:szCs w:val="18"/>
        </w:rPr>
        <w:t xml:space="preserve">% </w:t>
      </w:r>
      <w:r w:rsidRPr="004743E7">
        <w:rPr>
          <w:rFonts w:ascii="Verdana" w:hAnsi="Verdana"/>
          <w:color w:val="000000"/>
          <w:sz w:val="18"/>
          <w:szCs w:val="18"/>
        </w:rPr>
        <w:t>celkové nabídkové ceny uchazeče v Kč bez DPH s</w:t>
      </w:r>
      <w:r w:rsidR="00100A3C" w:rsidRPr="004743E7">
        <w:rPr>
          <w:rFonts w:ascii="Verdana" w:hAnsi="Verdana"/>
          <w:color w:val="000000"/>
          <w:sz w:val="18"/>
          <w:szCs w:val="18"/>
        </w:rPr>
        <w:t>e</w:t>
      </w:r>
      <w:r w:rsidRPr="004743E7">
        <w:rPr>
          <w:rFonts w:ascii="Verdana" w:hAnsi="Verdana"/>
          <w:color w:val="000000"/>
          <w:sz w:val="18"/>
          <w:szCs w:val="18"/>
        </w:rPr>
        <w:t xml:space="preserve"> spoluúčastí ve výši odpovídající maximálně 5%. Originál pojistné smlouvy předloží uchazeč, s nímž bude uzavřena smlouva o dílo, a to před podpisem smlouvy o dílo. Předložení originálu pojistné smlouvy je součinností podle ustanovení § 82 odst. 4 </w:t>
      </w:r>
      <w:r w:rsidR="000F266F" w:rsidRPr="004743E7">
        <w:rPr>
          <w:rFonts w:ascii="Verdana" w:hAnsi="Verdana"/>
          <w:color w:val="000000"/>
          <w:sz w:val="18"/>
          <w:szCs w:val="18"/>
        </w:rPr>
        <w:t>ZoVZ</w:t>
      </w:r>
      <w:r w:rsidRPr="004743E7">
        <w:rPr>
          <w:rFonts w:ascii="Verdana" w:hAnsi="Verdana"/>
          <w:color w:val="000000"/>
          <w:sz w:val="18"/>
          <w:szCs w:val="18"/>
        </w:rPr>
        <w:t xml:space="preserve">. Kopie této pojistné smlouvy bude přílohou smlouvy o dílo. Pojistnou smlouvu tedy nepředkládají uchazeči v nabídkách, její předložení se týká pouze vybraného uchazeče. </w:t>
      </w:r>
    </w:p>
    <w:p w14:paraId="5D7DA4D1" w14:textId="77777777" w:rsidR="00040A61" w:rsidRPr="004743E7" w:rsidRDefault="00040A61" w:rsidP="00040A61">
      <w:pPr>
        <w:pStyle w:val="lnek"/>
        <w:keepNext w:val="0"/>
        <w:numPr>
          <w:ilvl w:val="0"/>
          <w:numId w:val="0"/>
        </w:numPr>
        <w:spacing w:line="240" w:lineRule="auto"/>
        <w:ind w:left="709"/>
        <w:contextualSpacing/>
        <w:jc w:val="both"/>
        <w:rPr>
          <w:rFonts w:ascii="Verdana" w:hAnsi="Verdana"/>
          <w:sz w:val="18"/>
          <w:szCs w:val="18"/>
        </w:rPr>
      </w:pPr>
      <w:r w:rsidRPr="004743E7">
        <w:rPr>
          <w:rFonts w:ascii="Verdana" w:hAnsi="Verdana"/>
          <w:color w:val="000000"/>
          <w:sz w:val="18"/>
          <w:szCs w:val="18"/>
        </w:rPr>
        <w:t xml:space="preserve">Uchazeč </w:t>
      </w:r>
      <w:r w:rsidRPr="004743E7">
        <w:rPr>
          <w:rFonts w:ascii="Verdana" w:hAnsi="Verdana"/>
          <w:sz w:val="18"/>
          <w:szCs w:val="18"/>
        </w:rPr>
        <w:t>je povinen udržovat pojistnou smlouvu v zadavatelem požadované minimální výši a maximální připuštěné spoluúčasti v platnosti po celou dobu trvání smlouvy o dílo a záruční doby</w:t>
      </w:r>
      <w:r w:rsidR="00250F41" w:rsidRPr="004743E7">
        <w:rPr>
          <w:rFonts w:ascii="Verdana" w:hAnsi="Verdana"/>
          <w:sz w:val="18"/>
          <w:szCs w:val="18"/>
        </w:rPr>
        <w:t xml:space="preserve"> za celý předmět veřejné zakázky</w:t>
      </w:r>
      <w:r w:rsidRPr="004743E7">
        <w:rPr>
          <w:rFonts w:ascii="Verdana" w:hAnsi="Verdana"/>
          <w:sz w:val="18"/>
          <w:szCs w:val="18"/>
        </w:rPr>
        <w:t xml:space="preserve">. Podrobnější podmínky pojištění jsou v závazném vzoru smlouvy o dílo. </w:t>
      </w:r>
    </w:p>
    <w:p w14:paraId="3828BC65" w14:textId="77777777" w:rsidR="00040A61" w:rsidRPr="004743E7" w:rsidRDefault="00040A61" w:rsidP="00040A61">
      <w:pPr>
        <w:pStyle w:val="lnek"/>
        <w:keepNext w:val="0"/>
        <w:numPr>
          <w:ilvl w:val="1"/>
          <w:numId w:val="28"/>
        </w:numPr>
        <w:tabs>
          <w:tab w:val="clear" w:pos="1440"/>
          <w:tab w:val="num" w:pos="851"/>
        </w:tabs>
        <w:spacing w:line="240" w:lineRule="auto"/>
        <w:ind w:hanging="873"/>
        <w:jc w:val="both"/>
        <w:rPr>
          <w:rFonts w:ascii="Verdana" w:hAnsi="Verdana"/>
          <w:sz w:val="18"/>
          <w:szCs w:val="18"/>
        </w:rPr>
      </w:pPr>
      <w:r w:rsidRPr="004743E7">
        <w:rPr>
          <w:rFonts w:ascii="Verdana" w:hAnsi="Verdana"/>
          <w:sz w:val="18"/>
          <w:szCs w:val="18"/>
        </w:rPr>
        <w:t>Bankovní záruka za provedení předmětu veřejné zakázky</w:t>
      </w:r>
    </w:p>
    <w:p w14:paraId="0DD039B3" w14:textId="77777777" w:rsidR="00040A61" w:rsidRPr="004743E7" w:rsidRDefault="00040A61" w:rsidP="00040A61">
      <w:pPr>
        <w:pStyle w:val="lnek"/>
        <w:keepNext w:val="0"/>
        <w:numPr>
          <w:ilvl w:val="0"/>
          <w:numId w:val="0"/>
        </w:numPr>
        <w:spacing w:line="240" w:lineRule="auto"/>
        <w:ind w:left="709"/>
        <w:contextualSpacing/>
        <w:jc w:val="both"/>
        <w:rPr>
          <w:rFonts w:ascii="Verdana" w:hAnsi="Verdana"/>
          <w:color w:val="000000"/>
          <w:sz w:val="18"/>
          <w:szCs w:val="18"/>
        </w:rPr>
      </w:pPr>
      <w:r w:rsidRPr="004743E7">
        <w:rPr>
          <w:rFonts w:ascii="Verdana" w:hAnsi="Verdana"/>
          <w:sz w:val="18"/>
          <w:szCs w:val="18"/>
        </w:rPr>
        <w:t>Zadavatel požaduje při plnění veřejné zakázky uchazečem, jehož nabídka bude vybrána jako nejvhodnější a s nímž bude uzavřena smlouva, bankovní záruku za provedení předmětu veřejné zakázky ve výši 10% z celkové nabídkové ceny uchazeče v Kč bez DPH, a to zejména za dodržení všech smluvních podmínek, termínů plnění veřejné zakázky a sankčních ustanovení.</w:t>
      </w:r>
    </w:p>
    <w:p w14:paraId="084234B0" w14:textId="77777777" w:rsidR="00040A61" w:rsidRPr="004743E7" w:rsidRDefault="00040A61" w:rsidP="00040A61">
      <w:pPr>
        <w:pStyle w:val="lnek"/>
        <w:keepNext w:val="0"/>
        <w:numPr>
          <w:ilvl w:val="0"/>
          <w:numId w:val="0"/>
        </w:numPr>
        <w:spacing w:line="240" w:lineRule="atLeast"/>
        <w:ind w:left="708"/>
        <w:contextualSpacing/>
        <w:jc w:val="both"/>
        <w:rPr>
          <w:rFonts w:ascii="Verdana" w:hAnsi="Verdana"/>
          <w:sz w:val="18"/>
          <w:szCs w:val="18"/>
        </w:rPr>
      </w:pPr>
      <w:r w:rsidRPr="004743E7">
        <w:rPr>
          <w:rFonts w:ascii="Verdana" w:hAnsi="Verdana"/>
          <w:sz w:val="18"/>
          <w:szCs w:val="18"/>
        </w:rPr>
        <w:lastRenderedPageBreak/>
        <w:t>Bankovní záruka</w:t>
      </w:r>
      <w:r w:rsidRPr="004743E7">
        <w:rPr>
          <w:rFonts w:ascii="Verdana" w:hAnsi="Verdana"/>
          <w:color w:val="000000"/>
          <w:sz w:val="18"/>
          <w:szCs w:val="18"/>
        </w:rPr>
        <w:t xml:space="preserve"> bude obsahovat následující oprávnění objednatele k uplatnění práva z bankovní záruky: </w:t>
      </w:r>
    </w:p>
    <w:p w14:paraId="6EEC014D" w14:textId="005C26C9" w:rsidR="00040A61" w:rsidRPr="004743E7" w:rsidRDefault="00040A61" w:rsidP="00040A61">
      <w:pPr>
        <w:pStyle w:val="ListParagraph"/>
        <w:numPr>
          <w:ilvl w:val="0"/>
          <w:numId w:val="43"/>
        </w:numPr>
        <w:suppressAutoHyphens w:val="0"/>
        <w:spacing w:before="120" w:after="120" w:line="240" w:lineRule="auto"/>
        <w:contextualSpacing/>
        <w:jc w:val="both"/>
        <w:rPr>
          <w:rFonts w:ascii="Verdana" w:hAnsi="Verdana"/>
          <w:sz w:val="18"/>
          <w:szCs w:val="18"/>
        </w:rPr>
      </w:pPr>
      <w:r w:rsidRPr="004743E7">
        <w:rPr>
          <w:rFonts w:ascii="Verdana" w:hAnsi="Verdana"/>
          <w:sz w:val="18"/>
          <w:szCs w:val="18"/>
        </w:rPr>
        <w:t xml:space="preserve">vybraný uchazeč neplní </w:t>
      </w:r>
      <w:r w:rsidR="004403B3">
        <w:rPr>
          <w:rFonts w:ascii="Verdana" w:hAnsi="Verdana"/>
          <w:sz w:val="18"/>
          <w:szCs w:val="18"/>
        </w:rPr>
        <w:t xml:space="preserve">opakovaně </w:t>
      </w:r>
      <w:r w:rsidRPr="004743E7">
        <w:rPr>
          <w:rFonts w:ascii="Verdana" w:hAnsi="Verdana"/>
          <w:sz w:val="18"/>
          <w:szCs w:val="18"/>
        </w:rPr>
        <w:t>předmět veřejné zakázky (dílo) v souladu s podmínkami smlouvy o dílo, nebo</w:t>
      </w:r>
    </w:p>
    <w:p w14:paraId="6EFADE1B" w14:textId="77777777" w:rsidR="00040A61" w:rsidRPr="004743E7" w:rsidRDefault="00040A61" w:rsidP="00040A61">
      <w:pPr>
        <w:pStyle w:val="ListParagraph"/>
        <w:numPr>
          <w:ilvl w:val="0"/>
          <w:numId w:val="43"/>
        </w:numPr>
        <w:suppressAutoHyphens w:val="0"/>
        <w:spacing w:before="120" w:after="120" w:line="240" w:lineRule="auto"/>
        <w:contextualSpacing/>
        <w:jc w:val="both"/>
        <w:rPr>
          <w:rFonts w:ascii="Verdana" w:hAnsi="Verdana"/>
          <w:sz w:val="18"/>
          <w:szCs w:val="18"/>
        </w:rPr>
      </w:pPr>
      <w:r w:rsidRPr="004743E7">
        <w:rPr>
          <w:rFonts w:ascii="Verdana" w:hAnsi="Verdana"/>
          <w:sz w:val="18"/>
          <w:szCs w:val="18"/>
        </w:rPr>
        <w:t xml:space="preserve">vybraný uchazeč neplní termíny provádění </w:t>
      </w:r>
      <w:r w:rsidR="00A64B90" w:rsidRPr="004743E7">
        <w:rPr>
          <w:rFonts w:ascii="Verdana" w:hAnsi="Verdana"/>
          <w:sz w:val="18"/>
          <w:szCs w:val="18"/>
        </w:rPr>
        <w:t xml:space="preserve">předmětu veřejné zakázky </w:t>
      </w:r>
      <w:r w:rsidRPr="004743E7">
        <w:rPr>
          <w:rFonts w:ascii="Verdana" w:hAnsi="Verdana"/>
          <w:sz w:val="18"/>
          <w:szCs w:val="18"/>
        </w:rPr>
        <w:t xml:space="preserve">podle podrobného harmonogramu výstavby, který je přílohou smlouvy o dílo, nebo </w:t>
      </w:r>
    </w:p>
    <w:p w14:paraId="71D0FB40" w14:textId="057878CB" w:rsidR="007D6D0A" w:rsidRPr="0056470E" w:rsidRDefault="00040A61" w:rsidP="0056470E">
      <w:pPr>
        <w:pStyle w:val="ListParagraph"/>
        <w:numPr>
          <w:ilvl w:val="0"/>
          <w:numId w:val="43"/>
        </w:numPr>
        <w:suppressAutoHyphens w:val="0"/>
        <w:spacing w:line="264" w:lineRule="auto"/>
        <w:contextualSpacing/>
        <w:jc w:val="both"/>
        <w:rPr>
          <w:rFonts w:ascii="Verdana" w:hAnsi="Verdana" w:cs="Calibri"/>
          <w:sz w:val="18"/>
          <w:szCs w:val="18"/>
        </w:rPr>
      </w:pPr>
      <w:r w:rsidRPr="004743E7">
        <w:rPr>
          <w:rFonts w:ascii="Verdana" w:hAnsi="Verdana"/>
          <w:sz w:val="18"/>
          <w:szCs w:val="18"/>
        </w:rPr>
        <w:t>vybraný uchazeč</w:t>
      </w:r>
      <w:r w:rsidRPr="004743E7">
        <w:rPr>
          <w:rFonts w:ascii="Verdana" w:hAnsi="Verdana" w:cs="Calibri"/>
          <w:color w:val="000000"/>
          <w:sz w:val="18"/>
          <w:szCs w:val="18"/>
        </w:rPr>
        <w:t xml:space="preserve"> neuhradí objednateli nebo třetí straně způsobenou škodu či smluvní pokutu nebo jiný peněžitý závazek, k němuž bude dle smlouvy </w:t>
      </w:r>
      <w:r w:rsidR="00250F41" w:rsidRPr="004743E7">
        <w:rPr>
          <w:rFonts w:ascii="Verdana" w:hAnsi="Verdana" w:cs="Calibri"/>
          <w:color w:val="000000"/>
          <w:sz w:val="18"/>
          <w:szCs w:val="18"/>
        </w:rPr>
        <w:t xml:space="preserve">o dílo </w:t>
      </w:r>
      <w:r w:rsidRPr="004743E7">
        <w:rPr>
          <w:rFonts w:ascii="Verdana" w:hAnsi="Verdana" w:cs="Calibri"/>
          <w:color w:val="000000"/>
          <w:sz w:val="18"/>
          <w:szCs w:val="18"/>
        </w:rPr>
        <w:t xml:space="preserve">povinen.  </w:t>
      </w:r>
    </w:p>
    <w:p w14:paraId="7943B298" w14:textId="77777777" w:rsidR="00E45709" w:rsidRPr="004743E7" w:rsidRDefault="00040A61" w:rsidP="00E45709">
      <w:pPr>
        <w:pStyle w:val="ListParagraph"/>
        <w:suppressAutoHyphens w:val="0"/>
        <w:spacing w:line="240" w:lineRule="auto"/>
        <w:contextualSpacing/>
        <w:jc w:val="both"/>
        <w:rPr>
          <w:rFonts w:ascii="Verdana" w:hAnsi="Verdana"/>
          <w:color w:val="000000"/>
          <w:sz w:val="18"/>
          <w:szCs w:val="18"/>
        </w:rPr>
      </w:pPr>
      <w:r w:rsidRPr="004743E7">
        <w:rPr>
          <w:rFonts w:ascii="Verdana" w:hAnsi="Verdana"/>
          <w:color w:val="000000"/>
          <w:sz w:val="18"/>
          <w:szCs w:val="18"/>
        </w:rPr>
        <w:t xml:space="preserve">Platnost bankovní záruky bude minimálně </w:t>
      </w:r>
      <w:r w:rsidR="00CF1044" w:rsidRPr="004743E7">
        <w:rPr>
          <w:rFonts w:ascii="Verdana" w:hAnsi="Verdana"/>
          <w:color w:val="000000"/>
          <w:sz w:val="18"/>
          <w:szCs w:val="18"/>
        </w:rPr>
        <w:t>tři</w:t>
      </w:r>
      <w:r w:rsidRPr="004743E7">
        <w:rPr>
          <w:rFonts w:ascii="Verdana" w:hAnsi="Verdana"/>
          <w:color w:val="000000"/>
          <w:sz w:val="18"/>
          <w:szCs w:val="18"/>
        </w:rPr>
        <w:t xml:space="preserve"> měsíce po uchazečem stanoveném dokončení předmětu veřejné zakázky. Předložení originálu bankovní záruky </w:t>
      </w:r>
      <w:r w:rsidR="00331CC4" w:rsidRPr="004743E7">
        <w:rPr>
          <w:rFonts w:ascii="Verdana" w:hAnsi="Verdana"/>
          <w:color w:val="000000"/>
          <w:sz w:val="18"/>
          <w:szCs w:val="18"/>
        </w:rPr>
        <w:t xml:space="preserve">s parametry dle shora uvedených požadavků zadavatele </w:t>
      </w:r>
      <w:r w:rsidRPr="004743E7">
        <w:rPr>
          <w:rFonts w:ascii="Verdana" w:hAnsi="Verdana"/>
          <w:color w:val="000000"/>
          <w:sz w:val="18"/>
          <w:szCs w:val="18"/>
        </w:rPr>
        <w:t xml:space="preserve">je součinností podle ustanovení § 82 odst. 4 </w:t>
      </w:r>
      <w:r w:rsidR="000F266F" w:rsidRPr="004743E7">
        <w:rPr>
          <w:rFonts w:ascii="Verdana" w:hAnsi="Verdana"/>
          <w:color w:val="000000"/>
          <w:sz w:val="18"/>
          <w:szCs w:val="18"/>
        </w:rPr>
        <w:t>ZoVZ</w:t>
      </w:r>
      <w:r w:rsidRPr="004743E7">
        <w:rPr>
          <w:rFonts w:ascii="Verdana" w:hAnsi="Verdana"/>
          <w:color w:val="000000"/>
          <w:sz w:val="18"/>
          <w:szCs w:val="18"/>
        </w:rPr>
        <w:t>. Bankovní záruku předkládá pouze uchazeč, s nímž bude uzavřena smlouva o dílo, a to nejpozději ke dni jejího podpisu. Tuto bankovní záruku tedy nepředkládají uchazeči v nabídkách, její předložení se týká pouze vybraného uchazeče. Bližší podmínky týkající se bankovní záruky jsou obsaženy v závazném vzoru smlouvy o dílo.</w:t>
      </w:r>
    </w:p>
    <w:p w14:paraId="3527643C" w14:textId="77777777" w:rsidR="00C27238" w:rsidRPr="004743E7" w:rsidRDefault="00C27238" w:rsidP="006300C2">
      <w:pPr>
        <w:pStyle w:val="lnek"/>
        <w:keepNext w:val="0"/>
        <w:numPr>
          <w:ilvl w:val="1"/>
          <w:numId w:val="23"/>
        </w:numPr>
        <w:spacing w:line="240" w:lineRule="auto"/>
        <w:ind w:left="0" w:firstLine="0"/>
        <w:jc w:val="both"/>
        <w:rPr>
          <w:rFonts w:ascii="Verdana" w:hAnsi="Verdana"/>
          <w:sz w:val="18"/>
          <w:szCs w:val="18"/>
        </w:rPr>
      </w:pPr>
      <w:r w:rsidRPr="004743E7">
        <w:rPr>
          <w:rFonts w:ascii="Verdana" w:hAnsi="Verdana"/>
          <w:sz w:val="18"/>
          <w:szCs w:val="18"/>
        </w:rPr>
        <w:t>Platební podmínky</w:t>
      </w:r>
    </w:p>
    <w:p w14:paraId="433D24BE" w14:textId="77777777" w:rsidR="001226B5" w:rsidRPr="004743E7" w:rsidRDefault="001226B5" w:rsidP="006300C2">
      <w:pPr>
        <w:pStyle w:val="Heading2"/>
        <w:keepNext w:val="0"/>
        <w:widowControl/>
        <w:numPr>
          <w:ilvl w:val="0"/>
          <w:numId w:val="29"/>
        </w:numPr>
        <w:suppressAutoHyphens w:val="0"/>
        <w:spacing w:before="100" w:beforeAutospacing="1" w:after="62" w:line="238" w:lineRule="atLeast"/>
        <w:rPr>
          <w:rFonts w:ascii="Verdana" w:hAnsi="Verdana"/>
          <w:sz w:val="18"/>
          <w:szCs w:val="18"/>
        </w:rPr>
      </w:pPr>
      <w:r w:rsidRPr="004743E7">
        <w:rPr>
          <w:rFonts w:ascii="Verdana" w:hAnsi="Verdana"/>
          <w:sz w:val="18"/>
          <w:szCs w:val="18"/>
        </w:rPr>
        <w:t xml:space="preserve">Platební podmínky budou obsaženy v návrhu smlouvy o dílo, kterou uchazeč předloží v rámci své nabídky. </w:t>
      </w:r>
    </w:p>
    <w:p w14:paraId="1BB769CA" w14:textId="77777777" w:rsidR="001226B5" w:rsidRPr="004743E7" w:rsidRDefault="001226B5" w:rsidP="006300C2">
      <w:pPr>
        <w:pStyle w:val="Heading2"/>
        <w:keepNext w:val="0"/>
        <w:widowControl/>
        <w:numPr>
          <w:ilvl w:val="0"/>
          <w:numId w:val="29"/>
        </w:numPr>
        <w:suppressAutoHyphens w:val="0"/>
        <w:spacing w:before="100" w:beforeAutospacing="1" w:after="62" w:line="238" w:lineRule="atLeast"/>
        <w:rPr>
          <w:rFonts w:ascii="Verdana" w:hAnsi="Verdana"/>
          <w:sz w:val="18"/>
          <w:szCs w:val="18"/>
        </w:rPr>
      </w:pPr>
      <w:r w:rsidRPr="004743E7">
        <w:rPr>
          <w:rFonts w:ascii="Verdana" w:hAnsi="Verdana"/>
          <w:sz w:val="18"/>
          <w:szCs w:val="18"/>
        </w:rPr>
        <w:t xml:space="preserve">Dodavateli bude proplácen daňový doklad – faktura, který musí obsahovat veškeré náležitosti stanovené v ustanovení § 28 zákona č. 235/2004 Sb., o dani z přidané hodnoty, ve znění pozdějších předpisů. </w:t>
      </w:r>
    </w:p>
    <w:p w14:paraId="666218E9" w14:textId="77777777" w:rsidR="00CA073C" w:rsidRPr="004743E7" w:rsidRDefault="00CA073C" w:rsidP="006300C2">
      <w:pPr>
        <w:pStyle w:val="Heading2"/>
        <w:keepNext w:val="0"/>
        <w:widowControl/>
        <w:numPr>
          <w:ilvl w:val="0"/>
          <w:numId w:val="29"/>
        </w:numPr>
        <w:suppressAutoHyphens w:val="0"/>
        <w:spacing w:before="100" w:beforeAutospacing="1" w:after="62" w:line="238" w:lineRule="atLeast"/>
        <w:rPr>
          <w:rFonts w:ascii="Verdana" w:hAnsi="Verdana"/>
          <w:sz w:val="18"/>
          <w:szCs w:val="18"/>
        </w:rPr>
      </w:pPr>
      <w:r w:rsidRPr="004743E7">
        <w:rPr>
          <w:rFonts w:ascii="Verdana" w:hAnsi="Verdana"/>
          <w:sz w:val="18"/>
          <w:szCs w:val="18"/>
        </w:rPr>
        <w:t>V případě, že daňový doklad nebude obsahovat správné údaje či bude neúplný, je zadavatel oprávněn daňový doklad vrátit uchazeči (dodavateli). Dodavatel je povinen takový daňový doklad opravit, event. vystavit nový daňový doklad - lhůta splatnosti počíná v takovém případě běžet ode dne doručení opraveného či nově vystaveného dokladu zadavateli.</w:t>
      </w:r>
    </w:p>
    <w:p w14:paraId="5C629B21" w14:textId="77777777" w:rsidR="0078747C" w:rsidRPr="004743E7" w:rsidRDefault="0078747C" w:rsidP="006300C2">
      <w:pPr>
        <w:pStyle w:val="Heading2"/>
        <w:keepNext w:val="0"/>
        <w:widowControl/>
        <w:numPr>
          <w:ilvl w:val="0"/>
          <w:numId w:val="29"/>
        </w:numPr>
        <w:suppressAutoHyphens w:val="0"/>
        <w:spacing w:before="100" w:beforeAutospacing="1" w:after="62" w:line="238" w:lineRule="atLeast"/>
        <w:rPr>
          <w:rFonts w:ascii="Verdana" w:hAnsi="Verdana"/>
          <w:sz w:val="18"/>
          <w:szCs w:val="18"/>
        </w:rPr>
      </w:pPr>
      <w:r w:rsidRPr="004743E7">
        <w:rPr>
          <w:rFonts w:ascii="Verdana" w:hAnsi="Verdana"/>
          <w:sz w:val="18"/>
          <w:szCs w:val="18"/>
        </w:rPr>
        <w:t xml:space="preserve">Splatnost daňového dokladu – faktury bude </w:t>
      </w:r>
      <w:r w:rsidR="00CF68D1" w:rsidRPr="004743E7">
        <w:rPr>
          <w:rFonts w:ascii="Verdana" w:hAnsi="Verdana"/>
          <w:sz w:val="18"/>
          <w:szCs w:val="18"/>
        </w:rPr>
        <w:t>3</w:t>
      </w:r>
      <w:r w:rsidRPr="004743E7">
        <w:rPr>
          <w:rFonts w:ascii="Verdana" w:hAnsi="Verdana"/>
          <w:sz w:val="18"/>
          <w:szCs w:val="18"/>
        </w:rPr>
        <w:t>0 kalendářních dní.</w:t>
      </w:r>
    </w:p>
    <w:p w14:paraId="4DE61DD3" w14:textId="77777777" w:rsidR="001226B5" w:rsidRPr="004743E7" w:rsidRDefault="001226B5" w:rsidP="006300C2">
      <w:pPr>
        <w:pStyle w:val="Heading2"/>
        <w:keepNext w:val="0"/>
        <w:widowControl/>
        <w:numPr>
          <w:ilvl w:val="0"/>
          <w:numId w:val="29"/>
        </w:numPr>
        <w:suppressAutoHyphens w:val="0"/>
        <w:spacing w:before="100" w:beforeAutospacing="1" w:after="62" w:line="238" w:lineRule="atLeast"/>
        <w:rPr>
          <w:rFonts w:ascii="Verdana" w:hAnsi="Verdana"/>
          <w:sz w:val="18"/>
          <w:szCs w:val="18"/>
        </w:rPr>
      </w:pPr>
      <w:r w:rsidRPr="004743E7">
        <w:rPr>
          <w:rFonts w:ascii="Verdana" w:hAnsi="Verdana"/>
          <w:sz w:val="18"/>
          <w:szCs w:val="18"/>
        </w:rPr>
        <w:t xml:space="preserve">Celková fakturovaná částka nepřekročí návrh celkové nabídkové ceny uvedené uchazečem v nabídce předložené zadavateli. </w:t>
      </w:r>
    </w:p>
    <w:p w14:paraId="10130385" w14:textId="77777777" w:rsidR="00C27238" w:rsidRPr="004743E7" w:rsidRDefault="001226B5" w:rsidP="006300C2">
      <w:pPr>
        <w:pStyle w:val="Heading2"/>
        <w:keepNext w:val="0"/>
        <w:widowControl/>
        <w:numPr>
          <w:ilvl w:val="0"/>
          <w:numId w:val="29"/>
        </w:numPr>
        <w:suppressAutoHyphens w:val="0"/>
        <w:spacing w:before="100" w:beforeAutospacing="1" w:after="62" w:line="238" w:lineRule="atLeast"/>
        <w:rPr>
          <w:rFonts w:ascii="Verdana" w:hAnsi="Verdana"/>
          <w:sz w:val="18"/>
          <w:szCs w:val="18"/>
        </w:rPr>
      </w:pPr>
      <w:r w:rsidRPr="004743E7">
        <w:rPr>
          <w:rFonts w:ascii="Verdana" w:hAnsi="Verdana"/>
          <w:sz w:val="18"/>
          <w:szCs w:val="18"/>
        </w:rPr>
        <w:t>Zadavatel nebude dodavateli poskytovat zálohy před zahájením plnění.</w:t>
      </w:r>
    </w:p>
    <w:p w14:paraId="447AACF4" w14:textId="77777777" w:rsidR="00C27238" w:rsidRPr="004743E7" w:rsidRDefault="00C27238" w:rsidP="00161E0D">
      <w:pPr>
        <w:pStyle w:val="Heading1"/>
        <w:spacing w:line="240" w:lineRule="auto"/>
        <w:rPr>
          <w:rFonts w:ascii="Verdana" w:hAnsi="Verdana"/>
          <w:sz w:val="18"/>
          <w:szCs w:val="18"/>
        </w:rPr>
      </w:pPr>
      <w:bookmarkStart w:id="50" w:name="_Toc428385866"/>
      <w:r w:rsidRPr="004743E7">
        <w:rPr>
          <w:rFonts w:ascii="Verdana" w:hAnsi="Verdana" w:cs="Calibri"/>
          <w:sz w:val="18"/>
          <w:szCs w:val="18"/>
        </w:rPr>
        <w:t>12. PŘENESENÍ DAŇOVÉ POVINNOSTI VE STAVEBNICTVÍ</w:t>
      </w:r>
      <w:bookmarkEnd w:id="50"/>
    </w:p>
    <w:p w14:paraId="3149E9DA" w14:textId="77777777" w:rsidR="00C27238" w:rsidRPr="004743E7" w:rsidRDefault="00C27238" w:rsidP="006300C2">
      <w:pPr>
        <w:pStyle w:val="ListParagraph"/>
        <w:numPr>
          <w:ilvl w:val="0"/>
          <w:numId w:val="16"/>
        </w:numPr>
        <w:spacing w:before="28" w:after="28" w:line="240" w:lineRule="auto"/>
        <w:jc w:val="both"/>
        <w:rPr>
          <w:rFonts w:ascii="Verdana" w:hAnsi="Verdana" w:cs="Calibri"/>
          <w:sz w:val="18"/>
          <w:szCs w:val="18"/>
        </w:rPr>
      </w:pPr>
      <w:r w:rsidRPr="004743E7">
        <w:rPr>
          <w:rFonts w:ascii="Verdana" w:hAnsi="Verdana" w:cs="Calibri"/>
          <w:sz w:val="18"/>
          <w:szCs w:val="18"/>
        </w:rPr>
        <w:t xml:space="preserve">Na rozdíl od běžného mechanismu uplatňování DPH, kdy povinnost přiznat a zaplatit daň na výstupu za uskutečněné zdanitelné plnění má poskytovatel plnění (plátce, který zdanitelné plnění uskutečnil), v režimu přenesení daňové povinnosti (tzv. </w:t>
      </w:r>
      <w:r w:rsidRPr="004743E7">
        <w:rPr>
          <w:rFonts w:ascii="Verdana" w:hAnsi="Verdana" w:cs="Calibri"/>
          <w:i/>
          <w:sz w:val="18"/>
          <w:szCs w:val="18"/>
        </w:rPr>
        <w:t>revers charge</w:t>
      </w:r>
      <w:r w:rsidRPr="004743E7">
        <w:rPr>
          <w:rFonts w:ascii="Verdana" w:hAnsi="Verdana" w:cs="Calibri"/>
          <w:sz w:val="18"/>
          <w:szCs w:val="18"/>
        </w:rPr>
        <w:t xml:space="preserve">) je povinnost přiznat a zaplatit daň na výstupu přenesena na příjemce plnění. </w:t>
      </w:r>
    </w:p>
    <w:p w14:paraId="7B9D2888" w14:textId="77777777" w:rsidR="00C27238" w:rsidRPr="004743E7" w:rsidRDefault="00C27238" w:rsidP="006300C2">
      <w:pPr>
        <w:pStyle w:val="ListParagraph"/>
        <w:numPr>
          <w:ilvl w:val="0"/>
          <w:numId w:val="16"/>
        </w:numPr>
        <w:spacing w:before="28" w:after="28" w:line="240" w:lineRule="auto"/>
        <w:jc w:val="both"/>
        <w:rPr>
          <w:rFonts w:ascii="Verdana" w:hAnsi="Verdana" w:cs="Calibri"/>
          <w:sz w:val="18"/>
          <w:szCs w:val="18"/>
        </w:rPr>
      </w:pPr>
      <w:r w:rsidRPr="004743E7">
        <w:rPr>
          <w:rFonts w:ascii="Verdana" w:hAnsi="Verdana" w:cs="Calibri"/>
          <w:sz w:val="18"/>
          <w:szCs w:val="18"/>
        </w:rPr>
        <w:t xml:space="preserve">Režim přenesení daňové povinnosti se uplatní pouze mezi plátci DPH při poskytnutí plnění v České republice. Uvedený režim je tedy povinen použít plátce (poskytovatel plnění), který poskytne vymezené stavební nebo montážní práce s místem plnění v ČR jinému plátci (příjemci plnění) pro jeho ekonomickou činnost. Současně platí, že v takovém případě má povinnost použít daný režim i plátce – příjemce plnění. Režim přenesení daňové povinnosti se nepoužije, pokud plátce poskytuje stavební nebo montážní práce příjemci plnění, který není plátcem DPH, a samozřejmě i pokud neplátce poskytuje takové práce plátci. </w:t>
      </w:r>
    </w:p>
    <w:p w14:paraId="5728EF87" w14:textId="77777777" w:rsidR="00C27238" w:rsidRPr="004743E7" w:rsidRDefault="00C27238" w:rsidP="006300C2">
      <w:pPr>
        <w:pStyle w:val="ListParagraph"/>
        <w:numPr>
          <w:ilvl w:val="0"/>
          <w:numId w:val="16"/>
        </w:numPr>
        <w:spacing w:before="28" w:after="28" w:line="240" w:lineRule="auto"/>
        <w:jc w:val="both"/>
        <w:rPr>
          <w:rFonts w:ascii="Verdana" w:hAnsi="Verdana" w:cs="Calibri"/>
          <w:sz w:val="18"/>
          <w:szCs w:val="18"/>
        </w:rPr>
      </w:pPr>
      <w:r w:rsidRPr="004743E7">
        <w:rPr>
          <w:rFonts w:ascii="Verdana" w:hAnsi="Verdana" w:cs="Calibri"/>
          <w:sz w:val="18"/>
          <w:szCs w:val="18"/>
        </w:rPr>
        <w:t xml:space="preserve">Předpokladem pro povinnost použít režim přenesení daňové povinnosti je skutečnost, že tyto osoby (poskytovatel a příjemce plnění) při uskutečnění daného plnění vystupují jako osoby povinné k dani, tj. v rámci své ekonomické činnosti. U stavebních prací jde zejména o to, že osoba, která zdanitelné plnění přijímá, vystupuje u daného plnění jako osoba povinná k dani. </w:t>
      </w:r>
    </w:p>
    <w:p w14:paraId="5879ED47" w14:textId="77777777" w:rsidR="00C27238" w:rsidRPr="004743E7" w:rsidRDefault="00C27238" w:rsidP="006300C2">
      <w:pPr>
        <w:pStyle w:val="ListParagraph"/>
        <w:numPr>
          <w:ilvl w:val="0"/>
          <w:numId w:val="16"/>
        </w:numPr>
        <w:spacing w:before="28" w:after="28" w:line="240" w:lineRule="auto"/>
        <w:jc w:val="both"/>
        <w:rPr>
          <w:rFonts w:ascii="Verdana" w:hAnsi="Verdana" w:cs="Calibri"/>
          <w:sz w:val="18"/>
          <w:szCs w:val="18"/>
        </w:rPr>
      </w:pPr>
      <w:r w:rsidRPr="004743E7">
        <w:rPr>
          <w:rFonts w:ascii="Verdana" w:hAnsi="Verdana" w:cs="Calibri"/>
          <w:sz w:val="18"/>
          <w:szCs w:val="18"/>
        </w:rPr>
        <w:lastRenderedPageBreak/>
        <w:t xml:space="preserve">Jestliže příjemce plnění (plátce) pořizuje přijaté zdanitelné plnění výlučně pro soukromou potřebu, nebo výlučně pro plnění, které není předmětem daně, není v postavení osoby povinné k dani a v tom případě se neuplatní režim přenesení daňové povinnosti. </w:t>
      </w:r>
    </w:p>
    <w:p w14:paraId="58909176" w14:textId="77777777" w:rsidR="00C27238" w:rsidRPr="004743E7" w:rsidRDefault="00C27238" w:rsidP="006300C2">
      <w:pPr>
        <w:pStyle w:val="ListParagraph"/>
        <w:numPr>
          <w:ilvl w:val="0"/>
          <w:numId w:val="16"/>
        </w:numPr>
        <w:spacing w:before="28" w:after="28" w:line="240" w:lineRule="auto"/>
        <w:jc w:val="both"/>
        <w:rPr>
          <w:rFonts w:ascii="Verdana" w:hAnsi="Verdana" w:cs="Calibri"/>
          <w:sz w:val="18"/>
          <w:szCs w:val="18"/>
        </w:rPr>
      </w:pPr>
      <w:r w:rsidRPr="004743E7">
        <w:rPr>
          <w:rFonts w:ascii="Verdana" w:hAnsi="Verdana" w:cs="Calibri"/>
          <w:sz w:val="18"/>
          <w:szCs w:val="18"/>
        </w:rPr>
        <w:t xml:space="preserve">Pokud je plnění třeba i jen zčásti přijímáno pro více účelů, například pro soukromou potřebu plátce a pro jeho ekonomickou činnost nebo pro smíšené účely veřejnoprávních a neziskových subjektů, přičemž část je pro účely, kdy příjemce vystupuje jako osoba povinná k dani, půjde o plnění podléhající celkově režimu přenesení daňové povinnosti. </w:t>
      </w:r>
    </w:p>
    <w:p w14:paraId="3D293F73" w14:textId="77777777" w:rsidR="00C27238" w:rsidRPr="004743E7" w:rsidRDefault="00C27238" w:rsidP="006300C2">
      <w:pPr>
        <w:pStyle w:val="ListParagraph"/>
        <w:numPr>
          <w:ilvl w:val="0"/>
          <w:numId w:val="16"/>
        </w:numPr>
        <w:spacing w:before="28" w:after="28" w:line="240" w:lineRule="auto"/>
        <w:jc w:val="both"/>
        <w:rPr>
          <w:rFonts w:ascii="Verdana" w:hAnsi="Verdana" w:cs="Calibri"/>
          <w:bCs/>
          <w:color w:val="000000"/>
          <w:sz w:val="18"/>
          <w:szCs w:val="18"/>
        </w:rPr>
      </w:pPr>
      <w:r w:rsidRPr="004743E7">
        <w:rPr>
          <w:rFonts w:ascii="Verdana" w:hAnsi="Verdana" w:cs="Calibri"/>
          <w:sz w:val="18"/>
          <w:szCs w:val="18"/>
        </w:rPr>
        <w:t xml:space="preserve">V rámci přenesené daňové povinnosti ve stavebnictví musí být </w:t>
      </w:r>
      <w:r w:rsidRPr="004743E7">
        <w:rPr>
          <w:rFonts w:ascii="Verdana" w:hAnsi="Verdana" w:cs="Calibri"/>
          <w:bCs/>
          <w:sz w:val="18"/>
          <w:szCs w:val="18"/>
        </w:rPr>
        <w:t>dodavatel i odběratel českými plátci DPH</w:t>
      </w:r>
      <w:r w:rsidRPr="004743E7">
        <w:rPr>
          <w:rFonts w:ascii="Verdana" w:hAnsi="Verdana" w:cs="Calibri"/>
          <w:sz w:val="18"/>
          <w:szCs w:val="18"/>
        </w:rPr>
        <w:t xml:space="preserve"> (tedy tuzemská osoba, příp. zahraniční osoba s českým DIČ), přičemž odběratel musí vystupovat jako plátce při odběru této konkrétní služby, tedy v případě, kdy ji pořizuje pro účely svého podnikání (tzv. ekonomickou činnost), </w:t>
      </w:r>
      <w:r w:rsidRPr="004743E7">
        <w:rPr>
          <w:rFonts w:ascii="Verdana" w:hAnsi="Verdana" w:cs="Calibri"/>
          <w:iCs/>
          <w:sz w:val="18"/>
          <w:szCs w:val="18"/>
        </w:rPr>
        <w:t>nikoliv pro soukromou potřebu nebo pro veřejnoprávní službu</w:t>
      </w:r>
      <w:r w:rsidRPr="004743E7">
        <w:rPr>
          <w:rFonts w:ascii="Verdana" w:hAnsi="Verdana" w:cs="Calibri"/>
          <w:i/>
          <w:iCs/>
          <w:sz w:val="18"/>
          <w:szCs w:val="18"/>
        </w:rPr>
        <w:t xml:space="preserve"> (kromě služeb dle přílohy č. 1 zákona č. 235/2004, o dani z přidané hodnoty, ve znění pozdějších předpisů, kdy se veřejnoprávní subjekt vždy považuje za osobu povinnou k dani, tedy plátce DPH)</w:t>
      </w:r>
      <w:r w:rsidRPr="004743E7">
        <w:rPr>
          <w:rFonts w:ascii="Verdana" w:hAnsi="Verdana" w:cs="Calibri"/>
          <w:iCs/>
          <w:sz w:val="18"/>
          <w:szCs w:val="18"/>
        </w:rPr>
        <w:t>. Dále se musí jednat</w:t>
      </w:r>
      <w:r w:rsidRPr="004743E7">
        <w:rPr>
          <w:rFonts w:ascii="Verdana" w:hAnsi="Verdana" w:cs="Calibri"/>
          <w:sz w:val="18"/>
          <w:szCs w:val="18"/>
        </w:rPr>
        <w:t xml:space="preserve"> o</w:t>
      </w:r>
      <w:r w:rsidRPr="004743E7">
        <w:rPr>
          <w:rFonts w:ascii="Verdana" w:hAnsi="Verdana" w:cs="Calibri"/>
          <w:bCs/>
          <w:sz w:val="18"/>
          <w:szCs w:val="18"/>
        </w:rPr>
        <w:t xml:space="preserve"> stavební či montážní práce</w:t>
      </w:r>
      <w:r w:rsidRPr="004743E7">
        <w:rPr>
          <w:rFonts w:ascii="Verdana" w:hAnsi="Verdana" w:cs="Calibri"/>
          <w:sz w:val="18"/>
          <w:szCs w:val="18"/>
        </w:rPr>
        <w:t xml:space="preserve">, které podle sdělení Českého statistického úřadu o zavedení Klasifikace produkce (CZ-CPA) uveřejněného ve Sbírce zákonů odpovídají číselnému kódu </w:t>
      </w:r>
      <w:r w:rsidRPr="004743E7">
        <w:rPr>
          <w:rFonts w:ascii="Verdana" w:hAnsi="Verdana" w:cs="Calibri"/>
          <w:bCs/>
          <w:sz w:val="18"/>
          <w:szCs w:val="18"/>
        </w:rPr>
        <w:t>klasifikace produkce CZ-CPA 41 až 43,</w:t>
      </w:r>
      <w:r w:rsidRPr="004743E7">
        <w:rPr>
          <w:rFonts w:ascii="Verdana" w:hAnsi="Verdana" w:cs="Calibri"/>
          <w:sz w:val="18"/>
          <w:szCs w:val="18"/>
        </w:rPr>
        <w:t xml:space="preserve"> platnému od 1. ledna 2008.</w:t>
      </w:r>
    </w:p>
    <w:p w14:paraId="7273E19C" w14:textId="77777777" w:rsidR="00C27238" w:rsidRPr="004743E7" w:rsidRDefault="00C27238" w:rsidP="006300C2">
      <w:pPr>
        <w:pStyle w:val="ListParagraph"/>
        <w:numPr>
          <w:ilvl w:val="0"/>
          <w:numId w:val="16"/>
        </w:numPr>
        <w:spacing w:line="240" w:lineRule="auto"/>
        <w:jc w:val="both"/>
        <w:rPr>
          <w:rFonts w:ascii="Verdana" w:hAnsi="Verdana" w:cs="Calibri"/>
          <w:sz w:val="18"/>
          <w:szCs w:val="18"/>
        </w:rPr>
      </w:pPr>
      <w:r w:rsidRPr="004743E7">
        <w:rPr>
          <w:rFonts w:ascii="Verdana" w:hAnsi="Verdana" w:cs="Calibri"/>
          <w:bCs/>
          <w:color w:val="000000"/>
          <w:sz w:val="18"/>
          <w:szCs w:val="18"/>
        </w:rPr>
        <w:t>Faktura v režimu přenesené daňové povinnosti bez DPH</w:t>
      </w:r>
      <w:r w:rsidRPr="004743E7">
        <w:rPr>
          <w:rFonts w:ascii="Verdana" w:hAnsi="Verdana" w:cs="Calibri"/>
          <w:color w:val="000000"/>
          <w:sz w:val="18"/>
          <w:szCs w:val="18"/>
        </w:rPr>
        <w:t xml:space="preserve"> obsahuje všechny obvyklé náležitosti, iniciály dodavatele i odběratele včetně jejich DIČ, základ daně i sazbu daně, ale už ne výši daně. Současně musí obsahovat poznámku </w:t>
      </w:r>
      <w:r w:rsidRPr="004743E7">
        <w:rPr>
          <w:rFonts w:ascii="Verdana" w:hAnsi="Verdana" w:cs="Calibri"/>
          <w:i/>
          <w:iCs/>
          <w:color w:val="000000"/>
          <w:sz w:val="18"/>
          <w:szCs w:val="18"/>
        </w:rPr>
        <w:t>"Fakturované plnění je předmětem přenesené daňové povinnosti dle § 92a a § 92e zákona č. 235/2004 Sb., o dani z přidané hodnoty, a výši daně je povinen doplnit a přiznat příjemce plátce daně, pro kterého se plnění uskutečnilo."</w:t>
      </w:r>
    </w:p>
    <w:p w14:paraId="62A31EC6" w14:textId="77777777" w:rsidR="00C27238" w:rsidRPr="004743E7" w:rsidRDefault="00C660CA" w:rsidP="00161E0D">
      <w:pPr>
        <w:pStyle w:val="Heading1"/>
        <w:spacing w:line="240" w:lineRule="auto"/>
        <w:rPr>
          <w:rFonts w:ascii="Verdana" w:hAnsi="Verdana" w:cs="Calibri"/>
          <w:sz w:val="18"/>
          <w:szCs w:val="18"/>
        </w:rPr>
      </w:pPr>
      <w:bookmarkStart w:id="51" w:name="_Toc345503699"/>
      <w:bookmarkStart w:id="52" w:name="_Toc428385867"/>
      <w:r w:rsidRPr="004743E7">
        <w:rPr>
          <w:rFonts w:ascii="Verdana" w:hAnsi="Verdana" w:cs="Calibri"/>
          <w:sz w:val="18"/>
          <w:szCs w:val="18"/>
        </w:rPr>
        <w:t>1</w:t>
      </w:r>
      <w:r w:rsidR="00C27238" w:rsidRPr="004743E7">
        <w:rPr>
          <w:rFonts w:ascii="Verdana" w:hAnsi="Verdana" w:cs="Calibri"/>
          <w:sz w:val="18"/>
          <w:szCs w:val="18"/>
        </w:rPr>
        <w:t>3</w:t>
      </w:r>
      <w:r w:rsidRPr="004743E7">
        <w:rPr>
          <w:rFonts w:ascii="Verdana" w:hAnsi="Verdana" w:cs="Calibri"/>
          <w:sz w:val="18"/>
          <w:szCs w:val="18"/>
        </w:rPr>
        <w:t xml:space="preserve">. </w:t>
      </w:r>
      <w:r w:rsidR="00C27238" w:rsidRPr="004743E7">
        <w:rPr>
          <w:rFonts w:ascii="Verdana" w:hAnsi="Verdana" w:cs="Calibri"/>
          <w:sz w:val="18"/>
          <w:szCs w:val="18"/>
        </w:rPr>
        <w:t>ZADÁVACÍ LHŮTA</w:t>
      </w:r>
      <w:bookmarkEnd w:id="51"/>
      <w:bookmarkEnd w:id="52"/>
    </w:p>
    <w:p w14:paraId="26E06A92" w14:textId="77777777" w:rsidR="00C27238" w:rsidRPr="004743E7" w:rsidRDefault="00C27238" w:rsidP="00161E0D">
      <w:pPr>
        <w:widowControl w:val="0"/>
        <w:spacing w:line="240" w:lineRule="auto"/>
        <w:jc w:val="both"/>
        <w:rPr>
          <w:rFonts w:ascii="Verdana" w:hAnsi="Verdana" w:cs="Calibri"/>
          <w:sz w:val="18"/>
          <w:szCs w:val="18"/>
        </w:rPr>
      </w:pPr>
      <w:r w:rsidRPr="004743E7">
        <w:rPr>
          <w:rFonts w:ascii="Verdana" w:hAnsi="Verdana" w:cs="Calibri"/>
          <w:sz w:val="18"/>
          <w:szCs w:val="18"/>
        </w:rPr>
        <w:t>Zadávací lhůtou je lhůta, po kterou jsou uchazeči svými nabídkami váz</w:t>
      </w:r>
      <w:r w:rsidR="009177B1" w:rsidRPr="004743E7">
        <w:rPr>
          <w:rFonts w:ascii="Verdana" w:hAnsi="Verdana" w:cs="Calibri"/>
          <w:sz w:val="18"/>
          <w:szCs w:val="18"/>
        </w:rPr>
        <w:t>áni. Zadávací lhůta činí 185</w:t>
      </w:r>
      <w:r w:rsidRPr="004743E7">
        <w:rPr>
          <w:rFonts w:ascii="Verdana" w:hAnsi="Verdana" w:cs="Calibri"/>
          <w:sz w:val="18"/>
          <w:szCs w:val="18"/>
        </w:rPr>
        <w:t xml:space="preserve"> dnů. Zadávací lhůta začíná běžet okamžikem skončení lhůty pro podání nabídek a končí dnem doručení oznámení zadavatele o výběru nejvhodnější nabídky. Zadávací lhůta se prodlužuje uchazečům, s nimiž může zadavatel v souladu s tímto zákonem uzavřít smlouvu, až do doby uzavření smlouvy podle § 82 odst. 4 </w:t>
      </w:r>
      <w:r w:rsidR="000F266F" w:rsidRPr="004743E7">
        <w:rPr>
          <w:rFonts w:ascii="Verdana" w:hAnsi="Verdana" w:cs="Calibri"/>
          <w:sz w:val="18"/>
          <w:szCs w:val="18"/>
        </w:rPr>
        <w:t>ZoVZ</w:t>
      </w:r>
      <w:r w:rsidRPr="004743E7">
        <w:rPr>
          <w:rFonts w:ascii="Verdana" w:hAnsi="Verdana" w:cs="Calibri"/>
          <w:sz w:val="18"/>
          <w:szCs w:val="18"/>
        </w:rPr>
        <w:t xml:space="preserve"> nebo do zrušení zadávacího řízení.</w:t>
      </w:r>
    </w:p>
    <w:p w14:paraId="0A653850" w14:textId="77777777" w:rsidR="00C27238" w:rsidRPr="004743E7" w:rsidRDefault="00C27238" w:rsidP="00161E0D">
      <w:pPr>
        <w:widowControl w:val="0"/>
        <w:spacing w:line="240" w:lineRule="auto"/>
        <w:jc w:val="both"/>
        <w:rPr>
          <w:rFonts w:ascii="Verdana" w:hAnsi="Verdana" w:cs="Calibri"/>
          <w:sz w:val="18"/>
          <w:szCs w:val="18"/>
        </w:rPr>
      </w:pPr>
      <w:r w:rsidRPr="004743E7">
        <w:rPr>
          <w:rFonts w:ascii="Verdana" w:hAnsi="Verdana" w:cs="Calibri"/>
          <w:sz w:val="18"/>
          <w:szCs w:val="18"/>
        </w:rPr>
        <w:t>Jsou-li podány námitky, zadávací lhůta neběží. Konec zadávací lhůty stanovený podle předchozího odstavce se posouvá o dobu, kdy zadávací lhůta neběží. Běh zadávací lhůty pokračuje dnem doručení rozhodnutí zadavatele o námitkách dodavateli. Zadávací lhůta neběží rovněž po dobu, ve které zadavatel nesmí uzavřít podle tohoto zákona smlouvu.</w:t>
      </w:r>
    </w:p>
    <w:p w14:paraId="682DFD4C"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Je-li podán návrh na přezkoumání úkonu zadavatele Úřadu pro ochranu hospodářské soutěže (dále jen „Úřad“), zadávací lhůta neběží. Konec zadávací lhůty stanovený shora se posouvá o dobu, kdy zadávací lhůta neběží. Běh zadávací lhůty pokračuje dnem následujícím po nabytí právní moci rozhodnutí Úřadu o takovém návrhu. To platí obdobně i pro případ, je-li správní řízení o přezkoumání úkonů zadavatele zahájeno Úřadem z moci úřední; v takovém případě neběží lhůta ode dne zahájení správního řízení. Zadávací lhůta neběží rovněž po dobu, ve které má zadavatel podle rozhodnutí Úřadu učinit nápravné opatření podle § 118 odst. 1 </w:t>
      </w:r>
      <w:r w:rsidR="000F266F" w:rsidRPr="004743E7">
        <w:rPr>
          <w:rFonts w:ascii="Verdana" w:hAnsi="Verdana" w:cs="Calibri"/>
          <w:sz w:val="18"/>
          <w:szCs w:val="18"/>
        </w:rPr>
        <w:t>ZoVZ</w:t>
      </w:r>
      <w:r w:rsidRPr="004743E7">
        <w:rPr>
          <w:rFonts w:ascii="Verdana" w:hAnsi="Verdana" w:cs="Calibri"/>
          <w:sz w:val="18"/>
          <w:szCs w:val="18"/>
        </w:rPr>
        <w:t>; o této skutečnosti je zadavatel povinen informovat dotčené uchazeče.</w:t>
      </w:r>
    </w:p>
    <w:p w14:paraId="475B3B34" w14:textId="77777777" w:rsidR="008B0DA5" w:rsidRPr="004743E7" w:rsidRDefault="008B0DA5" w:rsidP="008B0DA5">
      <w:pPr>
        <w:pStyle w:val="Heading1"/>
        <w:spacing w:line="240" w:lineRule="auto"/>
        <w:rPr>
          <w:rFonts w:ascii="Verdana" w:hAnsi="Verdana"/>
          <w:sz w:val="18"/>
          <w:szCs w:val="18"/>
        </w:rPr>
      </w:pPr>
      <w:bookmarkStart w:id="53" w:name="_Toc428385868"/>
      <w:r w:rsidRPr="004743E7">
        <w:rPr>
          <w:rFonts w:ascii="Verdana" w:hAnsi="Verdana" w:cs="Calibri"/>
          <w:sz w:val="18"/>
          <w:szCs w:val="18"/>
        </w:rPr>
        <w:t>14. POSOUZENÍ NABÍDEK</w:t>
      </w:r>
      <w:bookmarkEnd w:id="53"/>
    </w:p>
    <w:p w14:paraId="11FB17A1" w14:textId="77777777" w:rsidR="00040A61" w:rsidRPr="004743E7" w:rsidRDefault="00040A61" w:rsidP="00040A61">
      <w:pPr>
        <w:spacing w:line="240" w:lineRule="auto"/>
        <w:jc w:val="both"/>
        <w:rPr>
          <w:rFonts w:ascii="Verdana" w:hAnsi="Verdana" w:cs="Calibri"/>
          <w:sz w:val="18"/>
          <w:szCs w:val="18"/>
        </w:rPr>
      </w:pPr>
      <w:r w:rsidRPr="004743E7">
        <w:rPr>
          <w:rFonts w:ascii="Verdana" w:hAnsi="Verdana" w:cs="Calibri"/>
          <w:sz w:val="18"/>
          <w:szCs w:val="18"/>
        </w:rPr>
        <w:t xml:space="preserve">Hodnotící komise posoudí nabídky uchazečů z hlediska splnění zákonných požadavků a požadavků zadavatele uvedených v zadávacích podmínkách. Nabídky, které tyto požadavky nesplňují, musí být vyřazeny. Ke zjevným početním chybám v nabídce, zjištěným při posouzení nabídek, které nemají vliv na nabídkovou cenu, komise nepřihlíží. </w:t>
      </w:r>
    </w:p>
    <w:p w14:paraId="68C637E1" w14:textId="77777777" w:rsidR="00040A61" w:rsidRPr="004743E7" w:rsidRDefault="00040A61" w:rsidP="00040A61">
      <w:pPr>
        <w:spacing w:line="240" w:lineRule="auto"/>
        <w:jc w:val="both"/>
        <w:rPr>
          <w:rFonts w:ascii="Verdana" w:hAnsi="Verdana" w:cs="Calibri"/>
          <w:sz w:val="18"/>
          <w:szCs w:val="18"/>
        </w:rPr>
      </w:pPr>
      <w:r w:rsidRPr="004743E7">
        <w:rPr>
          <w:rFonts w:ascii="Verdana" w:hAnsi="Verdana" w:cs="Calibri"/>
          <w:sz w:val="18"/>
          <w:szCs w:val="18"/>
        </w:rPr>
        <w:t xml:space="preserve">Hodnotící komise posoudí nabídky v podrobnostech soupisu stavebních prací, dodávek a služeb a výkazu výměr. </w:t>
      </w:r>
    </w:p>
    <w:p w14:paraId="175A9C04" w14:textId="77777777" w:rsidR="00040A61" w:rsidRPr="004743E7" w:rsidRDefault="00040A61" w:rsidP="00040A61">
      <w:pPr>
        <w:spacing w:line="240" w:lineRule="auto"/>
        <w:jc w:val="both"/>
        <w:rPr>
          <w:rFonts w:ascii="Verdana" w:hAnsi="Verdana" w:cs="Calibri"/>
          <w:sz w:val="18"/>
          <w:szCs w:val="18"/>
        </w:rPr>
      </w:pPr>
      <w:r w:rsidRPr="004743E7">
        <w:rPr>
          <w:rFonts w:ascii="Verdana" w:hAnsi="Verdana" w:cs="Calibri"/>
          <w:sz w:val="18"/>
          <w:szCs w:val="18"/>
        </w:rPr>
        <w:t xml:space="preserve">Hodnotící komise může pro posouzení nabídek využít přizvané poradce, kteří nesmí být ve vztahu k veřejné zakázce a k uchazečům, kteří podali nabídky, podjatí; o tom je přizvaný poradce povinen učinit prohlášení podle § 74 odst. 7 </w:t>
      </w:r>
      <w:r w:rsidR="000F266F" w:rsidRPr="004743E7">
        <w:rPr>
          <w:rFonts w:ascii="Verdana" w:hAnsi="Verdana" w:cs="Calibri"/>
          <w:sz w:val="18"/>
          <w:szCs w:val="18"/>
        </w:rPr>
        <w:t>ZoVZ</w:t>
      </w:r>
      <w:r w:rsidRPr="004743E7">
        <w:rPr>
          <w:rFonts w:ascii="Verdana" w:hAnsi="Verdana" w:cs="Calibri"/>
          <w:sz w:val="18"/>
          <w:szCs w:val="18"/>
        </w:rPr>
        <w:t>.</w:t>
      </w:r>
    </w:p>
    <w:p w14:paraId="0A2000CD" w14:textId="77777777" w:rsidR="00040A61" w:rsidRPr="004743E7" w:rsidRDefault="00040A61" w:rsidP="00040A61">
      <w:pPr>
        <w:spacing w:line="240" w:lineRule="auto"/>
        <w:jc w:val="both"/>
        <w:rPr>
          <w:rFonts w:ascii="Verdana" w:hAnsi="Verdana" w:cs="Calibri"/>
          <w:sz w:val="18"/>
          <w:szCs w:val="18"/>
        </w:rPr>
      </w:pPr>
      <w:r w:rsidRPr="004743E7">
        <w:rPr>
          <w:rFonts w:ascii="Verdana" w:hAnsi="Verdana" w:cs="Calibri"/>
          <w:sz w:val="18"/>
          <w:szCs w:val="18"/>
        </w:rPr>
        <w:lastRenderedPageBreak/>
        <w:t xml:space="preserve">Hodnotící komise může v případě nejasností požádat uchazeče o písemné vysvětlení nabídky. Komise může rovněž požádat o doplnění dokladů podle § 68 odst. 3 </w:t>
      </w:r>
      <w:r w:rsidR="000F266F" w:rsidRPr="004743E7">
        <w:rPr>
          <w:rFonts w:ascii="Verdana" w:hAnsi="Verdana" w:cs="Calibri"/>
          <w:sz w:val="18"/>
          <w:szCs w:val="18"/>
        </w:rPr>
        <w:t>ZoVZ</w:t>
      </w:r>
      <w:r w:rsidRPr="004743E7">
        <w:rPr>
          <w:rFonts w:ascii="Verdana" w:hAnsi="Verdana" w:cs="Calibri"/>
          <w:sz w:val="18"/>
          <w:szCs w:val="18"/>
        </w:rPr>
        <w:t xml:space="preserve">. V žádosti komise uvede, v čem spatřuje nejasnosti nabídky, které má uchazeč vysvětlit, nebo které doklady má uchazeč doplnit. Komise nabídku vyřadí, pokud uchazeč nedoručí vysvětlení nebo doklady ve lhůtě 3 pracovních dnů ode dne doručení žádosti o vysvětlení nabídky, nestanoví-li komise lhůtu delší. Na žádost uchazeče může komise tuto lhůtu prodloužit nebo může zmeškání lhůty prominout. </w:t>
      </w:r>
    </w:p>
    <w:p w14:paraId="08CB668F" w14:textId="77777777" w:rsidR="00040A61" w:rsidRPr="004743E7" w:rsidRDefault="00040A61" w:rsidP="00040A61">
      <w:pPr>
        <w:spacing w:line="240" w:lineRule="auto"/>
        <w:jc w:val="both"/>
        <w:rPr>
          <w:rFonts w:ascii="Verdana" w:hAnsi="Verdana" w:cs="Calibri"/>
          <w:sz w:val="18"/>
          <w:szCs w:val="18"/>
        </w:rPr>
      </w:pPr>
      <w:r w:rsidRPr="004743E7">
        <w:rPr>
          <w:rFonts w:ascii="Verdana" w:hAnsi="Verdana" w:cs="Calibri"/>
          <w:sz w:val="18"/>
          <w:szCs w:val="18"/>
        </w:rPr>
        <w:t xml:space="preserve">Hodnotící komise může po písemném zdůvodnění nejasností nabídky přizvat uchazeče na jednání komise za účelem vysvětlení jeho nabídky. Hodnotící komise doručí uchazeči pozvánku na jednání alespoň 5 pracovních dnů před jeho konáním. </w:t>
      </w:r>
    </w:p>
    <w:p w14:paraId="7E2A2442" w14:textId="77777777" w:rsidR="00040A61" w:rsidRPr="004743E7" w:rsidRDefault="00040A61" w:rsidP="00040A61">
      <w:pPr>
        <w:spacing w:line="240" w:lineRule="auto"/>
        <w:jc w:val="both"/>
        <w:rPr>
          <w:rFonts w:ascii="Verdana" w:hAnsi="Verdana" w:cs="Calibri"/>
          <w:sz w:val="18"/>
          <w:szCs w:val="18"/>
        </w:rPr>
      </w:pPr>
      <w:r w:rsidRPr="004743E7">
        <w:rPr>
          <w:rFonts w:ascii="Verdana" w:hAnsi="Verdana" w:cs="Calibri"/>
          <w:sz w:val="18"/>
          <w:szCs w:val="18"/>
        </w:rPr>
        <w:t>Hodnotící komise si může vyžádat zpracování znaleckého posudku, jehož předmětem může být zejména odborné posouzení jednotlivých nabídek.</w:t>
      </w:r>
    </w:p>
    <w:p w14:paraId="31BDED8A" w14:textId="77777777" w:rsidR="00040A61" w:rsidRPr="004743E7" w:rsidRDefault="00040A61" w:rsidP="00040A61">
      <w:pPr>
        <w:widowControl w:val="0"/>
        <w:spacing w:line="240" w:lineRule="auto"/>
        <w:jc w:val="both"/>
        <w:rPr>
          <w:rFonts w:ascii="Verdana" w:hAnsi="Verdana" w:cs="Calibri"/>
          <w:sz w:val="18"/>
          <w:szCs w:val="18"/>
        </w:rPr>
      </w:pPr>
      <w:r w:rsidRPr="004743E7">
        <w:rPr>
          <w:rFonts w:ascii="Verdana" w:hAnsi="Verdana" w:cs="Calibri"/>
          <w:sz w:val="18"/>
          <w:szCs w:val="18"/>
        </w:rPr>
        <w:t xml:space="preserve">Při posouzení nabídek uchazečů z hlediska splnění zadávacích podmínek posoudí hodnotící komise výši nabídkových cen ve vztahu k předmětu veřejné zakázky. Jestliže nabídka obsahuje mimořádně nízkou nabídkovou cenu ve vztahu k předmětu veřejné zakázky, vyžádá si hodnotící komise od uchazeče písemné zdůvodnění těch částí nabídky, které jsou pro výši nabídkové ceny podstatné. Zdůvodnění musí být uchazečem doručeno ve lhůtě 3 pracovních dnů ode dne doručení žádosti uchazeči, pokud hodnotící komise nestanoví lhůtu delší. </w:t>
      </w:r>
    </w:p>
    <w:p w14:paraId="5E4EA0D2" w14:textId="77777777" w:rsidR="00040A61" w:rsidRPr="004743E7" w:rsidRDefault="00040A61" w:rsidP="00040A61">
      <w:pPr>
        <w:widowControl w:val="0"/>
        <w:spacing w:line="240" w:lineRule="auto"/>
        <w:jc w:val="both"/>
        <w:rPr>
          <w:rFonts w:ascii="Verdana" w:hAnsi="Verdana" w:cs="Calibri"/>
          <w:sz w:val="18"/>
          <w:szCs w:val="18"/>
        </w:rPr>
      </w:pPr>
      <w:r w:rsidRPr="004743E7">
        <w:rPr>
          <w:rFonts w:ascii="Verdana" w:hAnsi="Verdana" w:cs="Calibri"/>
          <w:sz w:val="18"/>
          <w:szCs w:val="18"/>
        </w:rPr>
        <w:t>Hodnotící komise může vzít v úvahu zdůvodnění mimořádně nízké nabídkové ceny, jestliže je tato cena zdůvodněna objektivními příčinami, zejména: ekonomickými aspekty konstrukční metody či technologie nebo výrobního procesu; objevností technického řešení nebo výjimečně příznivými podmínkami, která má uchazeč k dispozici pro provedení stavebních prací; originalitou stavebních prací; souladem s předpisy týkajícími se ochrany zaměstnanců a pracovních podmínek, které jsou účinné v místě provádění staveních prací; potenciální možností uchazeče získat veřejnou podporu.</w:t>
      </w:r>
    </w:p>
    <w:p w14:paraId="097C8264" w14:textId="77777777" w:rsidR="00040A61" w:rsidRPr="004743E7" w:rsidRDefault="00040A61" w:rsidP="004D1A80">
      <w:pPr>
        <w:spacing w:line="240" w:lineRule="auto"/>
        <w:jc w:val="both"/>
        <w:rPr>
          <w:rFonts w:ascii="Verdana" w:hAnsi="Verdana" w:cs="Calibri"/>
          <w:sz w:val="18"/>
          <w:szCs w:val="18"/>
        </w:rPr>
      </w:pPr>
      <w:r w:rsidRPr="004743E7">
        <w:rPr>
          <w:rFonts w:ascii="Verdana" w:hAnsi="Verdana" w:cs="Helvetica"/>
          <w:color w:val="000000"/>
          <w:sz w:val="18"/>
          <w:szCs w:val="18"/>
        </w:rPr>
        <w:t>Hodnotící komise v rámci posouzení každé nabídky ověří, zda je nabídka úplná, tj. zda obsahuje veškeré povinné součásti</w:t>
      </w:r>
      <w:r w:rsidR="004D1A80" w:rsidRPr="004743E7">
        <w:rPr>
          <w:rFonts w:ascii="Verdana" w:hAnsi="Verdana" w:cs="Helvetica"/>
          <w:color w:val="000000"/>
          <w:sz w:val="18"/>
          <w:szCs w:val="18"/>
        </w:rPr>
        <w:t xml:space="preserve"> požadované </w:t>
      </w:r>
      <w:r w:rsidR="000F266F" w:rsidRPr="004743E7">
        <w:rPr>
          <w:rFonts w:ascii="Verdana" w:hAnsi="Verdana" w:cs="Helvetica"/>
          <w:color w:val="000000"/>
          <w:sz w:val="18"/>
          <w:szCs w:val="18"/>
        </w:rPr>
        <w:t>ZoVZ</w:t>
      </w:r>
      <w:r w:rsidR="004D1A80" w:rsidRPr="004743E7">
        <w:rPr>
          <w:rFonts w:ascii="Verdana" w:hAnsi="Verdana" w:cs="Helvetica"/>
          <w:color w:val="000000"/>
          <w:sz w:val="18"/>
          <w:szCs w:val="18"/>
        </w:rPr>
        <w:t xml:space="preserve"> i zadavatelem. </w:t>
      </w:r>
      <w:r w:rsidRPr="004743E7">
        <w:rPr>
          <w:rFonts w:ascii="Verdana" w:hAnsi="Verdana" w:cs="Calibri"/>
          <w:sz w:val="18"/>
          <w:szCs w:val="18"/>
        </w:rPr>
        <w:t xml:space="preserve">Mezi povinné součásti nabídky požadované zadavatelem patří i uchazečem zpracovaný kontrolní zkušební plán </w:t>
      </w:r>
      <w:r w:rsidRPr="004743E7">
        <w:rPr>
          <w:rFonts w:ascii="Verdana" w:hAnsi="Verdana"/>
          <w:sz w:val="18"/>
          <w:szCs w:val="18"/>
        </w:rPr>
        <w:t xml:space="preserve">pro sledování a řízení kvality stavební výroby, který bude obsahovat soupis stavebních činností a předmětu kontroly výsledného díla, ale i údaje o normách, podle nichž se kontrola provádí, postup kontroly, zodpovědnou osobu, nutné doklady o provedené kontrole a počet a termíny prováděných zkoušek. </w:t>
      </w:r>
      <w:r w:rsidRPr="004743E7">
        <w:rPr>
          <w:rFonts w:ascii="Verdana" w:hAnsi="Verdana" w:cs="Calibri"/>
          <w:sz w:val="18"/>
          <w:szCs w:val="18"/>
        </w:rPr>
        <w:t xml:space="preserve"> </w:t>
      </w:r>
    </w:p>
    <w:p w14:paraId="08A2F19A" w14:textId="77777777" w:rsidR="00620447" w:rsidRPr="004743E7" w:rsidRDefault="00620447" w:rsidP="004D1A80">
      <w:pPr>
        <w:spacing w:line="240" w:lineRule="auto"/>
        <w:jc w:val="both"/>
        <w:rPr>
          <w:rFonts w:ascii="Verdana" w:hAnsi="Verdana" w:cs="Helvetica"/>
          <w:color w:val="000000"/>
          <w:sz w:val="18"/>
          <w:szCs w:val="18"/>
        </w:rPr>
      </w:pPr>
      <w:r w:rsidRPr="004743E7">
        <w:rPr>
          <w:rFonts w:ascii="Verdana" w:hAnsi="Verdana" w:cs="Calibri"/>
          <w:sz w:val="18"/>
          <w:szCs w:val="18"/>
        </w:rPr>
        <w:t xml:space="preserve">Hodnotící komise může pro posouzení nabídek využít přizvané poradce, kteří nesmí být ve vztahu k veřejné zakázce a k uchazečům, kteří podali nabídky, podjatí; o tom je přizvaný poradce povinen učinit prohlášení o nepodjatosti. </w:t>
      </w:r>
    </w:p>
    <w:p w14:paraId="6E1B480E" w14:textId="77777777" w:rsidR="00040A61" w:rsidRPr="004743E7" w:rsidRDefault="00040A61" w:rsidP="00040A61">
      <w:pPr>
        <w:spacing w:line="240" w:lineRule="auto"/>
        <w:jc w:val="both"/>
        <w:rPr>
          <w:rFonts w:ascii="Verdana" w:hAnsi="Verdana" w:cs="Calibri"/>
          <w:sz w:val="18"/>
          <w:szCs w:val="18"/>
        </w:rPr>
      </w:pPr>
      <w:r w:rsidRPr="004743E7">
        <w:rPr>
          <w:rFonts w:ascii="Verdana" w:hAnsi="Verdana" w:cs="Calibri"/>
          <w:sz w:val="18"/>
          <w:szCs w:val="18"/>
        </w:rPr>
        <w:t xml:space="preserve">Uchazeče, jehož nabídka byla při posouzení nabídek hodnotící komisí vyřazena, vyloučí zadavatel bezodkladně z účasti v zadávacím řízení. To neplatí, pokud zadavatel postupuje podle § 79 odst. 5 </w:t>
      </w:r>
      <w:r w:rsidR="000F266F" w:rsidRPr="004743E7">
        <w:rPr>
          <w:rFonts w:ascii="Verdana" w:hAnsi="Verdana" w:cs="Calibri"/>
          <w:sz w:val="18"/>
          <w:szCs w:val="18"/>
        </w:rPr>
        <w:t>ZoVZ</w:t>
      </w:r>
      <w:r w:rsidRPr="004743E7">
        <w:rPr>
          <w:rFonts w:ascii="Verdana" w:hAnsi="Verdana" w:cs="Calibri"/>
          <w:sz w:val="18"/>
          <w:szCs w:val="18"/>
        </w:rPr>
        <w:t>. Vyloučení uchazeče včetně důvodů zadavatel uchazeči bezodkladně písemně oznámí.</w:t>
      </w:r>
    </w:p>
    <w:p w14:paraId="27A83A3F" w14:textId="77777777" w:rsidR="00C27238" w:rsidRPr="004743E7" w:rsidRDefault="00C660CA" w:rsidP="00161E0D">
      <w:pPr>
        <w:pStyle w:val="Heading1"/>
        <w:spacing w:line="240" w:lineRule="auto"/>
        <w:rPr>
          <w:rFonts w:ascii="Verdana" w:hAnsi="Verdana"/>
          <w:sz w:val="18"/>
          <w:szCs w:val="18"/>
        </w:rPr>
      </w:pPr>
      <w:bookmarkStart w:id="54" w:name="_Toc345503700"/>
      <w:bookmarkStart w:id="55" w:name="_Toc428385869"/>
      <w:r w:rsidRPr="004743E7">
        <w:rPr>
          <w:rFonts w:ascii="Verdana" w:hAnsi="Verdana" w:cs="Calibri"/>
          <w:sz w:val="18"/>
          <w:szCs w:val="18"/>
        </w:rPr>
        <w:t>1</w:t>
      </w:r>
      <w:r w:rsidR="007D6999" w:rsidRPr="004743E7">
        <w:rPr>
          <w:rFonts w:ascii="Verdana" w:hAnsi="Verdana" w:cs="Calibri"/>
          <w:sz w:val="18"/>
          <w:szCs w:val="18"/>
        </w:rPr>
        <w:t>5</w:t>
      </w:r>
      <w:r w:rsidRPr="004743E7">
        <w:rPr>
          <w:rFonts w:ascii="Verdana" w:hAnsi="Verdana" w:cs="Calibri"/>
          <w:sz w:val="18"/>
          <w:szCs w:val="18"/>
        </w:rPr>
        <w:t xml:space="preserve">. </w:t>
      </w:r>
      <w:r w:rsidR="00C27238" w:rsidRPr="004743E7">
        <w:rPr>
          <w:rFonts w:ascii="Verdana" w:hAnsi="Verdana" w:cs="Calibri"/>
          <w:sz w:val="18"/>
          <w:szCs w:val="18"/>
        </w:rPr>
        <w:t>MIMOŘÁDNĚ NÍZKÁ NABÍDKOVÁ CENA</w:t>
      </w:r>
      <w:bookmarkEnd w:id="54"/>
      <w:bookmarkEnd w:id="55"/>
    </w:p>
    <w:p w14:paraId="7BCF51C8" w14:textId="77777777" w:rsidR="00017253" w:rsidRPr="004743E7" w:rsidRDefault="00017253" w:rsidP="00017253">
      <w:pPr>
        <w:pStyle w:val="lnek"/>
        <w:keepNext w:val="0"/>
        <w:numPr>
          <w:ilvl w:val="1"/>
          <w:numId w:val="36"/>
        </w:numPr>
        <w:spacing w:line="240" w:lineRule="auto"/>
        <w:jc w:val="both"/>
        <w:rPr>
          <w:rFonts w:ascii="Verdana" w:hAnsi="Verdana"/>
          <w:sz w:val="18"/>
          <w:szCs w:val="18"/>
        </w:rPr>
      </w:pPr>
      <w:r w:rsidRPr="004743E7">
        <w:rPr>
          <w:rFonts w:ascii="Verdana" w:hAnsi="Verdana"/>
          <w:sz w:val="18"/>
          <w:szCs w:val="18"/>
        </w:rPr>
        <w:t>Postup hodnotící komise při posouzení mimořádně nízké nabídkové ceny</w:t>
      </w:r>
    </w:p>
    <w:p w14:paraId="5B81701F" w14:textId="77777777" w:rsidR="00017253" w:rsidRPr="004743E7" w:rsidRDefault="00017253" w:rsidP="00017253">
      <w:pPr>
        <w:widowControl w:val="0"/>
        <w:spacing w:line="240" w:lineRule="auto"/>
        <w:jc w:val="both"/>
        <w:rPr>
          <w:rFonts w:ascii="Verdana" w:hAnsi="Verdana" w:cs="Calibri"/>
          <w:sz w:val="18"/>
          <w:szCs w:val="18"/>
        </w:rPr>
      </w:pPr>
      <w:r w:rsidRPr="004743E7">
        <w:rPr>
          <w:rFonts w:ascii="Verdana" w:hAnsi="Verdana" w:cs="Calibri"/>
          <w:sz w:val="18"/>
          <w:szCs w:val="18"/>
        </w:rPr>
        <w:t>Při posouzení nabídek uchazečů z hlediska splnění zadávacích podmínek posoudí hodnotící komise výši nabídkových cen ve vztahu k předmětu veřejné zakázky. Jestliže nabídka obsahuje mimořádně nízkou nabídkovou cenu ve vztahu k předmětu veřejné zakázky, vyžádá si hodnotící komise od uchazeče písemné zdůvodnění těch částí nabídky, které jsou pro výši nabídkové ceny podstatné. Zdůvodnění musí být uchazečem doručeno ve lhůtě 3 pracovních dnů ode dne doručení žádosti uchazeči, pokud hodnotící komise nestanoví lhůtu delší.</w:t>
      </w:r>
    </w:p>
    <w:p w14:paraId="0FB748E1" w14:textId="77777777" w:rsidR="00017253" w:rsidRPr="004743E7" w:rsidRDefault="00017253" w:rsidP="00017253">
      <w:pPr>
        <w:widowControl w:val="0"/>
        <w:spacing w:line="240" w:lineRule="auto"/>
        <w:jc w:val="both"/>
        <w:rPr>
          <w:rFonts w:ascii="Verdana" w:hAnsi="Verdana" w:cs="Calibri"/>
          <w:sz w:val="18"/>
          <w:szCs w:val="18"/>
        </w:rPr>
      </w:pPr>
      <w:r w:rsidRPr="004743E7">
        <w:rPr>
          <w:rFonts w:ascii="Verdana" w:hAnsi="Verdana" w:cs="Calibri"/>
          <w:sz w:val="18"/>
          <w:szCs w:val="18"/>
        </w:rPr>
        <w:t>Hodnotící komise může vzít v úvahu zdůvodnění mimořádně nízké nabídkové ceny, jestliže je tato cena zdůvodněna objektivními příčinami.</w:t>
      </w:r>
    </w:p>
    <w:p w14:paraId="05739DA2" w14:textId="77777777" w:rsidR="00017253" w:rsidRPr="004743E7" w:rsidRDefault="00017253" w:rsidP="00017253">
      <w:pPr>
        <w:widowControl w:val="0"/>
        <w:spacing w:line="240" w:lineRule="auto"/>
        <w:jc w:val="both"/>
        <w:rPr>
          <w:rFonts w:ascii="Verdana" w:hAnsi="Verdana" w:cs="Calibri"/>
          <w:sz w:val="18"/>
          <w:szCs w:val="18"/>
        </w:rPr>
      </w:pPr>
      <w:r w:rsidRPr="004743E7">
        <w:rPr>
          <w:rFonts w:ascii="Verdana" w:hAnsi="Verdana" w:cs="Calibri"/>
          <w:sz w:val="18"/>
          <w:szCs w:val="18"/>
        </w:rPr>
        <w:t>Hodnotící komise může po písemném zdůvodnění mimořádně nízké nabídkové ceny přizvat uchazeče na jednání hodnotící komise za účelem vysvětlení předloženého zdůvodnění. Hodnotící komise odešle uchazeči pozvánku na jednání alespoň 5 pracovních dní před jeho konáním.</w:t>
      </w:r>
    </w:p>
    <w:p w14:paraId="3F7304AD" w14:textId="77777777" w:rsidR="00017253" w:rsidRPr="004743E7" w:rsidRDefault="00017253" w:rsidP="00017253">
      <w:pPr>
        <w:widowControl w:val="0"/>
        <w:spacing w:line="240" w:lineRule="auto"/>
        <w:jc w:val="both"/>
        <w:rPr>
          <w:rFonts w:ascii="Verdana" w:hAnsi="Verdana" w:cs="Calibri"/>
          <w:sz w:val="18"/>
          <w:szCs w:val="18"/>
        </w:rPr>
      </w:pPr>
      <w:r w:rsidRPr="004743E7">
        <w:rPr>
          <w:rFonts w:ascii="Verdana" w:hAnsi="Verdana" w:cs="Calibri"/>
          <w:sz w:val="18"/>
          <w:szCs w:val="18"/>
        </w:rPr>
        <w:t>Při posouzení mimořádně nízké nabídkové ceny zohlední hodnotící komise písemné zdůvodnění uchazeče i jeho vysvětlení.</w:t>
      </w:r>
    </w:p>
    <w:p w14:paraId="3A873CDC" w14:textId="77777777" w:rsidR="00017253" w:rsidRPr="004743E7" w:rsidRDefault="00017253" w:rsidP="00017253">
      <w:pPr>
        <w:widowControl w:val="0"/>
        <w:spacing w:line="240" w:lineRule="auto"/>
        <w:jc w:val="both"/>
        <w:rPr>
          <w:rFonts w:ascii="Verdana" w:hAnsi="Verdana" w:cs="Calibri"/>
          <w:sz w:val="18"/>
          <w:szCs w:val="18"/>
        </w:rPr>
      </w:pPr>
      <w:r w:rsidRPr="004743E7">
        <w:rPr>
          <w:rFonts w:ascii="Verdana" w:hAnsi="Verdana" w:cs="Calibri"/>
          <w:sz w:val="18"/>
          <w:szCs w:val="18"/>
        </w:rPr>
        <w:t xml:space="preserve">Jestliže hodnotící komise shledá, že nabídková cena je mimořádně nízká v důsledku toho, že uchazeč získal veřejnou podporu, může být nabídka vyřazena z tohoto důvodu pouze po konzultaci s uchazečem a za předpokladu, že uchazeč není schopen v dostatečné lhůtě stanovené hodnotící komisí prokázat, že veřejná podpora byla poskytnuta v souladu s právními akty Evropských společenství. Jestliže hodnotící komise vyřadí nabídku z tohoto důvodu, informuje zadavatel o této </w:t>
      </w:r>
      <w:r w:rsidRPr="004743E7">
        <w:rPr>
          <w:rFonts w:ascii="Verdana" w:hAnsi="Verdana" w:cs="Calibri"/>
          <w:sz w:val="18"/>
          <w:szCs w:val="18"/>
        </w:rPr>
        <w:lastRenderedPageBreak/>
        <w:t>skutečnosti Evropskou komisi.</w:t>
      </w:r>
    </w:p>
    <w:p w14:paraId="71369FDB" w14:textId="77777777" w:rsidR="00017253" w:rsidRPr="004743E7" w:rsidRDefault="00017253" w:rsidP="00017253">
      <w:pPr>
        <w:widowControl w:val="0"/>
        <w:spacing w:line="240" w:lineRule="auto"/>
        <w:jc w:val="both"/>
        <w:rPr>
          <w:rFonts w:ascii="Verdana" w:hAnsi="Verdana" w:cs="Calibri"/>
          <w:sz w:val="18"/>
          <w:szCs w:val="18"/>
        </w:rPr>
      </w:pPr>
      <w:r w:rsidRPr="004743E7">
        <w:rPr>
          <w:rFonts w:ascii="Verdana" w:hAnsi="Verdana" w:cs="Calibri"/>
          <w:sz w:val="18"/>
          <w:szCs w:val="18"/>
        </w:rPr>
        <w:t>Neodůvodní-li uchazeč písemně mimořádně nízkou nabídkovou cenu ve stanovené lhůtě, nedostaví-li se k podání vysvětlení nebo posoudí-li hodnotící komise jeho zdůvodnění jako neopodstatněné, bude nabídka vyřazena.</w:t>
      </w:r>
    </w:p>
    <w:p w14:paraId="579F8FE4" w14:textId="77777777" w:rsidR="00C27238" w:rsidRPr="004743E7" w:rsidRDefault="00A64B90" w:rsidP="006300C2">
      <w:pPr>
        <w:pStyle w:val="Heading2"/>
        <w:numPr>
          <w:ilvl w:val="1"/>
          <w:numId w:val="36"/>
        </w:numPr>
        <w:spacing w:line="240" w:lineRule="auto"/>
        <w:rPr>
          <w:rFonts w:ascii="Verdana" w:hAnsi="Verdana"/>
          <w:sz w:val="18"/>
          <w:szCs w:val="18"/>
        </w:rPr>
      </w:pPr>
      <w:r w:rsidRPr="004743E7">
        <w:rPr>
          <w:rFonts w:ascii="Verdana" w:hAnsi="Verdana"/>
          <w:sz w:val="18"/>
          <w:szCs w:val="18"/>
        </w:rPr>
        <w:t xml:space="preserve"> </w:t>
      </w:r>
      <w:r w:rsidR="00DA1A52" w:rsidRPr="004743E7">
        <w:rPr>
          <w:rFonts w:ascii="Verdana" w:hAnsi="Verdana"/>
          <w:sz w:val="18"/>
          <w:szCs w:val="18"/>
        </w:rPr>
        <w:t>Indikátory pro u</w:t>
      </w:r>
      <w:r w:rsidR="00C27238" w:rsidRPr="004743E7">
        <w:rPr>
          <w:rFonts w:ascii="Verdana" w:hAnsi="Verdana"/>
          <w:sz w:val="18"/>
          <w:szCs w:val="18"/>
        </w:rPr>
        <w:t>rčení mimořádně nízké nabídkové ceny</w:t>
      </w:r>
    </w:p>
    <w:p w14:paraId="1F5FF712" w14:textId="77777777" w:rsidR="00DC3EFB" w:rsidRPr="004743E7" w:rsidRDefault="00773A9A" w:rsidP="00DC3EFB">
      <w:pPr>
        <w:spacing w:line="240" w:lineRule="auto"/>
        <w:jc w:val="both"/>
        <w:rPr>
          <w:rFonts w:ascii="Verdana" w:hAnsi="Verdana" w:cs="Calibri"/>
          <w:sz w:val="18"/>
          <w:szCs w:val="18"/>
        </w:rPr>
      </w:pPr>
      <w:r w:rsidRPr="004743E7">
        <w:rPr>
          <w:rFonts w:ascii="Verdana" w:hAnsi="Verdana" w:cs="Calibri"/>
          <w:sz w:val="18"/>
          <w:szCs w:val="18"/>
        </w:rPr>
        <w:t>Zadavatel upozorňuje uchazeče, že hodnotící komise bude důsledně zkoumat případné otázky mimořádně nízké nabídkové ceny. Hodnotící komise může považovat cenu za mimořádně nízkou, a to i v případě, kdy uchazeč nebude schopen uspokojivě doložit racionální cenotvorbu byť i jediné položky tvořící jeho nabídkovou cenu</w:t>
      </w:r>
      <w:r w:rsidR="00C40CDD" w:rsidRPr="004743E7">
        <w:rPr>
          <w:rFonts w:ascii="Verdana" w:hAnsi="Verdana" w:cs="Calibri"/>
          <w:sz w:val="18"/>
          <w:szCs w:val="18"/>
        </w:rPr>
        <w:t>, bude-li taková položka podstatná pro výši nabídkové ceny</w:t>
      </w:r>
      <w:r w:rsidRPr="004743E7">
        <w:rPr>
          <w:rFonts w:ascii="Verdana" w:hAnsi="Verdana" w:cs="Calibri"/>
          <w:sz w:val="18"/>
          <w:szCs w:val="18"/>
        </w:rPr>
        <w:t xml:space="preserve">. Zadavatel tak upozorňuje, že si hodnotící komise může vyžádat podrobné cenové kalkulace, a to ve vztahu k jakékoli položce tvořící nabídkovou cenu uchazeče. </w:t>
      </w:r>
    </w:p>
    <w:p w14:paraId="3F962DD4" w14:textId="77777777" w:rsidR="00773A9A" w:rsidRPr="004743E7" w:rsidRDefault="00773A9A" w:rsidP="00DC3EFB">
      <w:pPr>
        <w:spacing w:line="240" w:lineRule="auto"/>
        <w:jc w:val="both"/>
        <w:rPr>
          <w:rFonts w:ascii="Verdana" w:hAnsi="Verdana" w:cs="Calibri"/>
          <w:sz w:val="18"/>
          <w:szCs w:val="18"/>
        </w:rPr>
      </w:pPr>
      <w:r w:rsidRPr="004743E7">
        <w:rPr>
          <w:rFonts w:ascii="Verdana" w:hAnsi="Verdana" w:cs="Calibri"/>
          <w:sz w:val="18"/>
          <w:szCs w:val="18"/>
        </w:rPr>
        <w:t xml:space="preserve">Hodnotící komise může cenu příslušné položky považovat za mimořádně nízkou zejména v níže uvedených případech: </w:t>
      </w:r>
    </w:p>
    <w:p w14:paraId="7F68F202" w14:textId="77777777" w:rsidR="00773A9A" w:rsidRPr="004743E7" w:rsidRDefault="00773A9A" w:rsidP="006300C2">
      <w:pPr>
        <w:numPr>
          <w:ilvl w:val="0"/>
          <w:numId w:val="34"/>
        </w:numPr>
        <w:spacing w:line="240" w:lineRule="auto"/>
        <w:jc w:val="both"/>
        <w:rPr>
          <w:rFonts w:ascii="Verdana" w:hAnsi="Verdana" w:cs="Calibri"/>
          <w:sz w:val="18"/>
          <w:szCs w:val="18"/>
        </w:rPr>
      </w:pPr>
      <w:r w:rsidRPr="004743E7">
        <w:rPr>
          <w:rFonts w:ascii="Verdana" w:hAnsi="Verdana" w:cs="Calibri"/>
          <w:sz w:val="18"/>
          <w:szCs w:val="18"/>
        </w:rPr>
        <w:t>Uchazeč nebude schopen uspokojivě doložit, že cena za kteroukoli položku v jeho nabídce je na trhu v daném mí</w:t>
      </w:r>
      <w:r w:rsidR="004D1A80" w:rsidRPr="004743E7">
        <w:rPr>
          <w:rFonts w:ascii="Verdana" w:hAnsi="Verdana" w:cs="Calibri"/>
          <w:sz w:val="18"/>
          <w:szCs w:val="18"/>
        </w:rPr>
        <w:t>s</w:t>
      </w:r>
      <w:r w:rsidRPr="004743E7">
        <w:rPr>
          <w:rFonts w:ascii="Verdana" w:hAnsi="Verdana" w:cs="Calibri"/>
          <w:sz w:val="18"/>
          <w:szCs w:val="18"/>
        </w:rPr>
        <w:t xml:space="preserve">tě a čase obvykle dostupná a současně se tato liší o více než </w:t>
      </w:r>
      <w:r w:rsidR="00817F72" w:rsidRPr="004743E7">
        <w:rPr>
          <w:rFonts w:ascii="Verdana" w:hAnsi="Verdana" w:cs="Calibri"/>
          <w:sz w:val="18"/>
          <w:szCs w:val="18"/>
        </w:rPr>
        <w:t>30</w:t>
      </w:r>
      <w:r w:rsidRPr="004743E7">
        <w:rPr>
          <w:rFonts w:ascii="Verdana" w:hAnsi="Verdana" w:cs="Calibri"/>
          <w:sz w:val="18"/>
          <w:szCs w:val="18"/>
        </w:rPr>
        <w:t xml:space="preserve">% od kontrolního rozpočtu zpracovatele projektové dokumentace. K této věci si hodnotící komise vyhrazuje právo provést vlastní cenový průzkum (s vyžádáním minimálně tří cenových vzorků náhodně vybraných dodavatelů), a pokud se jeho výsledky budou významnějších způsobem lišit od ceny navržené uchazečem </w:t>
      </w:r>
      <w:r w:rsidR="00817F72" w:rsidRPr="004743E7">
        <w:rPr>
          <w:rFonts w:ascii="Verdana" w:hAnsi="Verdana" w:cs="Calibri"/>
          <w:sz w:val="18"/>
          <w:szCs w:val="18"/>
        </w:rPr>
        <w:t>(rozumí se zde rozdíl více než 30</w:t>
      </w:r>
      <w:r w:rsidRPr="004743E7">
        <w:rPr>
          <w:rFonts w:ascii="Verdana" w:hAnsi="Verdana" w:cs="Calibri"/>
          <w:sz w:val="18"/>
          <w:szCs w:val="18"/>
        </w:rPr>
        <w:t xml:space="preserve">%), bude tuto cenu považovat za mimořádně nízkou. </w:t>
      </w:r>
    </w:p>
    <w:p w14:paraId="78192851" w14:textId="77777777" w:rsidR="00773A9A" w:rsidRPr="004743E7" w:rsidRDefault="00773A9A" w:rsidP="006300C2">
      <w:pPr>
        <w:numPr>
          <w:ilvl w:val="0"/>
          <w:numId w:val="34"/>
        </w:numPr>
        <w:spacing w:line="240" w:lineRule="auto"/>
        <w:jc w:val="both"/>
        <w:rPr>
          <w:rFonts w:ascii="Verdana" w:hAnsi="Verdana" w:cs="Calibri"/>
          <w:sz w:val="18"/>
          <w:szCs w:val="18"/>
        </w:rPr>
      </w:pPr>
      <w:r w:rsidRPr="004743E7">
        <w:rPr>
          <w:rFonts w:ascii="Verdana" w:hAnsi="Verdana" w:cs="Calibri"/>
          <w:sz w:val="18"/>
          <w:szCs w:val="18"/>
        </w:rPr>
        <w:t>Uchazeč nebude schopen uspokojivě dolož</w:t>
      </w:r>
      <w:r w:rsidR="00CA073C" w:rsidRPr="004743E7">
        <w:rPr>
          <w:rFonts w:ascii="Verdana" w:hAnsi="Verdana" w:cs="Calibri"/>
          <w:sz w:val="18"/>
          <w:szCs w:val="18"/>
        </w:rPr>
        <w:t>i</w:t>
      </w:r>
      <w:r w:rsidRPr="004743E7">
        <w:rPr>
          <w:rFonts w:ascii="Verdana" w:hAnsi="Verdana" w:cs="Calibri"/>
          <w:sz w:val="18"/>
          <w:szCs w:val="18"/>
        </w:rPr>
        <w:t>t, že při výrobě dané položky (resp. výstavbě) budou dodrženy všechn</w:t>
      </w:r>
      <w:r w:rsidR="00822F6E" w:rsidRPr="004743E7">
        <w:rPr>
          <w:rFonts w:ascii="Verdana" w:hAnsi="Verdana" w:cs="Calibri"/>
          <w:sz w:val="18"/>
          <w:szCs w:val="18"/>
        </w:rPr>
        <w:t>y</w:t>
      </w:r>
      <w:r w:rsidRPr="004743E7">
        <w:rPr>
          <w:rFonts w:ascii="Verdana" w:hAnsi="Verdana" w:cs="Calibri"/>
          <w:sz w:val="18"/>
          <w:szCs w:val="18"/>
        </w:rPr>
        <w:t xml:space="preserve"> předepsané nebo o</w:t>
      </w:r>
      <w:r w:rsidR="00822F6E" w:rsidRPr="004743E7">
        <w:rPr>
          <w:rFonts w:ascii="Verdana" w:hAnsi="Verdana" w:cs="Calibri"/>
          <w:sz w:val="18"/>
          <w:szCs w:val="18"/>
        </w:rPr>
        <w:t>b</w:t>
      </w:r>
      <w:r w:rsidRPr="004743E7">
        <w:rPr>
          <w:rFonts w:ascii="Verdana" w:hAnsi="Verdana" w:cs="Calibri"/>
          <w:sz w:val="18"/>
          <w:szCs w:val="18"/>
        </w:rPr>
        <w:t>vykle doporučované výrobní a technologické postupy, a to včetně obvyklé časové náročnosti vý</w:t>
      </w:r>
      <w:r w:rsidR="00822F6E" w:rsidRPr="004743E7">
        <w:rPr>
          <w:rFonts w:ascii="Verdana" w:hAnsi="Verdana" w:cs="Calibri"/>
          <w:sz w:val="18"/>
          <w:szCs w:val="18"/>
        </w:rPr>
        <w:t>ro</w:t>
      </w:r>
      <w:r w:rsidRPr="004743E7">
        <w:rPr>
          <w:rFonts w:ascii="Verdana" w:hAnsi="Verdana" w:cs="Calibri"/>
          <w:sz w:val="18"/>
          <w:szCs w:val="18"/>
        </w:rPr>
        <w:t>by. K tomu bude hodnotící komise složena minimálně z 1/3 z odborníků pr</w:t>
      </w:r>
      <w:r w:rsidR="00822F6E" w:rsidRPr="004743E7">
        <w:rPr>
          <w:rFonts w:ascii="Verdana" w:hAnsi="Verdana" w:cs="Calibri"/>
          <w:sz w:val="18"/>
          <w:szCs w:val="18"/>
        </w:rPr>
        <w:t xml:space="preserve">o danou oblast, případně </w:t>
      </w:r>
      <w:r w:rsidRPr="004743E7">
        <w:rPr>
          <w:rFonts w:ascii="Verdana" w:hAnsi="Verdana" w:cs="Calibri"/>
          <w:sz w:val="18"/>
          <w:szCs w:val="18"/>
        </w:rPr>
        <w:t xml:space="preserve">budou </w:t>
      </w:r>
      <w:r w:rsidR="00822F6E" w:rsidRPr="004743E7">
        <w:rPr>
          <w:rFonts w:ascii="Verdana" w:hAnsi="Verdana" w:cs="Calibri"/>
          <w:sz w:val="18"/>
          <w:szCs w:val="18"/>
        </w:rPr>
        <w:t xml:space="preserve">tito odborníci </w:t>
      </w:r>
      <w:r w:rsidRPr="004743E7">
        <w:rPr>
          <w:rFonts w:ascii="Verdana" w:hAnsi="Verdana" w:cs="Calibri"/>
          <w:sz w:val="18"/>
          <w:szCs w:val="18"/>
        </w:rPr>
        <w:t xml:space="preserve">na jednání hodnotící komise přizváni. </w:t>
      </w:r>
    </w:p>
    <w:p w14:paraId="782C9359" w14:textId="77777777" w:rsidR="00773A9A" w:rsidRPr="004743E7" w:rsidRDefault="00E4159F" w:rsidP="006300C2">
      <w:pPr>
        <w:numPr>
          <w:ilvl w:val="0"/>
          <w:numId w:val="34"/>
        </w:numPr>
        <w:spacing w:line="240" w:lineRule="auto"/>
        <w:jc w:val="both"/>
        <w:rPr>
          <w:rFonts w:ascii="Verdana" w:hAnsi="Verdana" w:cs="Calibri"/>
          <w:sz w:val="18"/>
          <w:szCs w:val="18"/>
        </w:rPr>
      </w:pPr>
      <w:r w:rsidRPr="004743E7">
        <w:rPr>
          <w:rFonts w:ascii="Verdana" w:hAnsi="Verdana" w:cs="Calibri"/>
          <w:sz w:val="18"/>
          <w:szCs w:val="18"/>
        </w:rPr>
        <w:t>Uchazečem doložené mzdové náklady pracovníků podílejících se na výrobě dané položky (resp. výstavbě) se budou významnějším způsobem lišit od tržních poměrů v daném místě a čase. K této věci si hodnotící komise vyhrazuje právo provést vlastní mzdový průzkum (s vyžádáním minimálně tří cenových vzorků náhodně vybraných zaměstnavatelů), a pokud se jeho výsledky budou významnějším způsobem lišit od ceny navržené uchaz</w:t>
      </w:r>
      <w:r w:rsidR="00A014CB" w:rsidRPr="004743E7">
        <w:rPr>
          <w:rFonts w:ascii="Verdana" w:hAnsi="Verdana" w:cs="Calibri"/>
          <w:sz w:val="18"/>
          <w:szCs w:val="18"/>
        </w:rPr>
        <w:t>e</w:t>
      </w:r>
      <w:r w:rsidR="00817F72" w:rsidRPr="004743E7">
        <w:rPr>
          <w:rFonts w:ascii="Verdana" w:hAnsi="Verdana" w:cs="Calibri"/>
          <w:sz w:val="18"/>
          <w:szCs w:val="18"/>
        </w:rPr>
        <w:t>čem (rozumí se rozdíl více než 30</w:t>
      </w:r>
      <w:r w:rsidRPr="004743E7">
        <w:rPr>
          <w:rFonts w:ascii="Verdana" w:hAnsi="Verdana" w:cs="Calibri"/>
          <w:sz w:val="18"/>
          <w:szCs w:val="18"/>
        </w:rPr>
        <w:t xml:space="preserve">%), </w:t>
      </w:r>
      <w:r w:rsidR="00703376" w:rsidRPr="004743E7">
        <w:rPr>
          <w:rFonts w:ascii="Verdana" w:hAnsi="Verdana" w:cs="Calibri"/>
          <w:sz w:val="18"/>
          <w:szCs w:val="18"/>
        </w:rPr>
        <w:t>můž</w:t>
      </w:r>
      <w:r w:rsidRPr="004743E7">
        <w:rPr>
          <w:rFonts w:ascii="Verdana" w:hAnsi="Verdana" w:cs="Calibri"/>
          <w:sz w:val="18"/>
          <w:szCs w:val="18"/>
        </w:rPr>
        <w:t xml:space="preserve">e tuto cenu považovat za mimořádně nízkou. </w:t>
      </w:r>
    </w:p>
    <w:p w14:paraId="611DBB23" w14:textId="77777777" w:rsidR="00E45709" w:rsidRPr="004743E7" w:rsidRDefault="00E45709" w:rsidP="00E45709">
      <w:pPr>
        <w:spacing w:line="240" w:lineRule="auto"/>
        <w:jc w:val="both"/>
        <w:rPr>
          <w:rFonts w:ascii="Verdana" w:hAnsi="Verdana" w:cs="Calibri"/>
          <w:sz w:val="18"/>
          <w:szCs w:val="18"/>
        </w:rPr>
      </w:pPr>
      <w:r w:rsidRPr="004743E7">
        <w:rPr>
          <w:rFonts w:ascii="Verdana" w:hAnsi="Verdana" w:cs="Calibri"/>
          <w:sz w:val="18"/>
          <w:szCs w:val="18"/>
        </w:rPr>
        <w:t xml:space="preserve">Shora uvedené postupy jsou pouze pomocnými vodítky, jež mohou případně napomoci hodnotící komisi identifikovat mimořádně nízkou nabídkovou cenu.  </w:t>
      </w:r>
    </w:p>
    <w:p w14:paraId="4CA106A7" w14:textId="77777777" w:rsidR="00C27238" w:rsidRPr="004743E7" w:rsidRDefault="00C27238" w:rsidP="00161E0D">
      <w:pPr>
        <w:pStyle w:val="Heading1"/>
        <w:spacing w:line="240" w:lineRule="auto"/>
        <w:rPr>
          <w:rFonts w:ascii="Verdana" w:hAnsi="Verdana"/>
          <w:sz w:val="18"/>
          <w:szCs w:val="18"/>
        </w:rPr>
      </w:pPr>
      <w:bookmarkStart w:id="56" w:name="_Toc345503701"/>
      <w:bookmarkStart w:id="57" w:name="_Toc428385870"/>
      <w:r w:rsidRPr="004743E7">
        <w:rPr>
          <w:rFonts w:ascii="Verdana" w:hAnsi="Verdana" w:cs="Calibri"/>
          <w:sz w:val="18"/>
          <w:szCs w:val="18"/>
        </w:rPr>
        <w:t>1</w:t>
      </w:r>
      <w:r w:rsidR="007D6999" w:rsidRPr="004743E7">
        <w:rPr>
          <w:rFonts w:ascii="Verdana" w:hAnsi="Verdana" w:cs="Calibri"/>
          <w:sz w:val="18"/>
          <w:szCs w:val="18"/>
        </w:rPr>
        <w:t>6</w:t>
      </w:r>
      <w:r w:rsidRPr="004743E7">
        <w:rPr>
          <w:rFonts w:ascii="Verdana" w:hAnsi="Verdana" w:cs="Calibri"/>
          <w:sz w:val="18"/>
          <w:szCs w:val="18"/>
        </w:rPr>
        <w:t>. ZPŮSOB HODNOCENÍ NABÍDEK</w:t>
      </w:r>
      <w:bookmarkEnd w:id="56"/>
      <w:bookmarkEnd w:id="57"/>
    </w:p>
    <w:p w14:paraId="588925CF" w14:textId="77777777" w:rsidR="0052025E" w:rsidRPr="004743E7" w:rsidRDefault="0052025E" w:rsidP="0052025E">
      <w:pPr>
        <w:pStyle w:val="lnek"/>
        <w:numPr>
          <w:ilvl w:val="0"/>
          <w:numId w:val="0"/>
        </w:numPr>
        <w:spacing w:line="240" w:lineRule="auto"/>
        <w:ind w:left="180"/>
        <w:jc w:val="both"/>
        <w:rPr>
          <w:rFonts w:ascii="Verdana" w:hAnsi="Verdana"/>
          <w:sz w:val="18"/>
          <w:szCs w:val="18"/>
        </w:rPr>
      </w:pPr>
      <w:r w:rsidRPr="004743E7">
        <w:rPr>
          <w:rFonts w:ascii="Verdana" w:hAnsi="Verdana"/>
          <w:sz w:val="18"/>
          <w:szCs w:val="18"/>
        </w:rPr>
        <w:t xml:space="preserve">Hodnocení nabídek bude prováděno dle § 78 a § 79 </w:t>
      </w:r>
      <w:r w:rsidR="000F266F" w:rsidRPr="004743E7">
        <w:rPr>
          <w:rFonts w:ascii="Verdana" w:hAnsi="Verdana"/>
          <w:sz w:val="18"/>
          <w:szCs w:val="18"/>
        </w:rPr>
        <w:t>ZoVZ</w:t>
      </w:r>
      <w:r w:rsidRPr="004743E7">
        <w:rPr>
          <w:rFonts w:ascii="Verdana" w:hAnsi="Verdana"/>
          <w:sz w:val="18"/>
          <w:szCs w:val="18"/>
        </w:rPr>
        <w:t xml:space="preserve"> podle základního hodnotícího kritéria ekonomická výhodnost nabídky v souladu s následujícími dílčími hodnotícími kritérii:</w:t>
      </w:r>
    </w:p>
    <w:p w14:paraId="207C5AAE" w14:textId="77777777" w:rsidR="0052025E" w:rsidRPr="004743E7" w:rsidRDefault="0052025E" w:rsidP="0052025E">
      <w:pPr>
        <w:spacing w:line="240" w:lineRule="auto"/>
        <w:ind w:firstLine="708"/>
        <w:jc w:val="both"/>
        <w:rPr>
          <w:rFonts w:ascii="Verdana" w:hAnsi="Verdana" w:cs="Calibri"/>
          <w:b/>
          <w:sz w:val="18"/>
          <w:szCs w:val="18"/>
        </w:rPr>
      </w:pPr>
      <w:r w:rsidRPr="004743E7">
        <w:rPr>
          <w:rFonts w:ascii="Verdana" w:hAnsi="Verdana" w:cs="Calibri"/>
          <w:b/>
          <w:sz w:val="18"/>
          <w:szCs w:val="18"/>
        </w:rPr>
        <w:t>KRITÉRIUM</w:t>
      </w:r>
      <w:r w:rsidRPr="004743E7">
        <w:rPr>
          <w:rFonts w:ascii="Verdana" w:hAnsi="Verdana" w:cs="Calibri"/>
          <w:b/>
          <w:sz w:val="18"/>
          <w:szCs w:val="18"/>
        </w:rPr>
        <w:tab/>
      </w:r>
      <w:r w:rsidRPr="004743E7">
        <w:rPr>
          <w:rFonts w:ascii="Verdana" w:hAnsi="Verdana" w:cs="Calibri"/>
          <w:b/>
          <w:sz w:val="18"/>
          <w:szCs w:val="18"/>
        </w:rPr>
        <w:tab/>
      </w:r>
      <w:r w:rsidRPr="004743E7">
        <w:rPr>
          <w:rFonts w:ascii="Verdana" w:hAnsi="Verdana" w:cs="Calibri"/>
          <w:b/>
          <w:sz w:val="18"/>
          <w:szCs w:val="18"/>
        </w:rPr>
        <w:tab/>
      </w:r>
      <w:r w:rsidR="00C50EA1" w:rsidRPr="004743E7">
        <w:rPr>
          <w:rFonts w:ascii="Verdana" w:hAnsi="Verdana" w:cs="Calibri"/>
          <w:b/>
          <w:sz w:val="18"/>
          <w:szCs w:val="18"/>
        </w:rPr>
        <w:tab/>
      </w:r>
      <w:r w:rsidRPr="004743E7">
        <w:rPr>
          <w:rFonts w:ascii="Verdana" w:hAnsi="Verdana" w:cs="Calibri"/>
          <w:b/>
          <w:sz w:val="18"/>
          <w:szCs w:val="18"/>
        </w:rPr>
        <w:t>VÁHA</w:t>
      </w:r>
    </w:p>
    <w:p w14:paraId="5DAF8EF0" w14:textId="77777777" w:rsidR="0052025E" w:rsidRPr="004743E7" w:rsidRDefault="0052025E" w:rsidP="0052025E">
      <w:pPr>
        <w:pStyle w:val="Bodclanku"/>
        <w:numPr>
          <w:ilvl w:val="0"/>
          <w:numId w:val="5"/>
        </w:numPr>
        <w:spacing w:after="0" w:line="240" w:lineRule="auto"/>
        <w:rPr>
          <w:rFonts w:ascii="Verdana" w:hAnsi="Verdana" w:cs="Calibri"/>
          <w:b/>
          <w:sz w:val="18"/>
          <w:szCs w:val="18"/>
        </w:rPr>
      </w:pPr>
      <w:r w:rsidRPr="004743E7">
        <w:rPr>
          <w:rFonts w:ascii="Verdana" w:hAnsi="Verdana" w:cs="Calibri"/>
          <w:b/>
          <w:sz w:val="18"/>
          <w:szCs w:val="18"/>
        </w:rPr>
        <w:t>Celková nabídková cena</w:t>
      </w:r>
      <w:r w:rsidR="00C50EA1" w:rsidRPr="004743E7">
        <w:rPr>
          <w:rFonts w:ascii="Verdana" w:hAnsi="Verdana" w:cs="Calibri"/>
          <w:b/>
          <w:sz w:val="18"/>
          <w:szCs w:val="18"/>
        </w:rPr>
        <w:t xml:space="preserve"> bez DPH</w:t>
      </w:r>
      <w:r w:rsidRPr="004743E7">
        <w:rPr>
          <w:rFonts w:ascii="Verdana" w:hAnsi="Verdana" w:cs="Calibri"/>
          <w:b/>
          <w:sz w:val="18"/>
          <w:szCs w:val="18"/>
        </w:rPr>
        <w:tab/>
        <w:t>85%</w:t>
      </w:r>
    </w:p>
    <w:p w14:paraId="330B8333" w14:textId="37899562" w:rsidR="0052025E" w:rsidRPr="004743E7" w:rsidRDefault="0052025E" w:rsidP="0052025E">
      <w:pPr>
        <w:pStyle w:val="Bodclanku"/>
        <w:numPr>
          <w:ilvl w:val="0"/>
          <w:numId w:val="5"/>
        </w:numPr>
        <w:spacing w:after="0" w:line="240" w:lineRule="auto"/>
        <w:rPr>
          <w:rFonts w:ascii="Verdana" w:hAnsi="Verdana" w:cs="Calibri"/>
          <w:sz w:val="18"/>
          <w:szCs w:val="18"/>
        </w:rPr>
      </w:pPr>
      <w:r w:rsidRPr="004743E7">
        <w:rPr>
          <w:rFonts w:ascii="Verdana" w:hAnsi="Verdana" w:cs="Calibri"/>
          <w:b/>
          <w:sz w:val="18"/>
          <w:szCs w:val="18"/>
        </w:rPr>
        <w:t>Zkrácení lhůty pro dokončení</w:t>
      </w:r>
      <w:r w:rsidRPr="004743E7">
        <w:rPr>
          <w:rFonts w:ascii="Verdana" w:hAnsi="Verdana" w:cs="Calibri"/>
          <w:b/>
          <w:sz w:val="18"/>
          <w:szCs w:val="18"/>
        </w:rPr>
        <w:tab/>
        <w:t>15%</w:t>
      </w:r>
    </w:p>
    <w:p w14:paraId="5BB51896" w14:textId="77777777" w:rsidR="0052025E" w:rsidRPr="004743E7" w:rsidRDefault="0052025E" w:rsidP="0052025E">
      <w:pPr>
        <w:pStyle w:val="Bodclanku"/>
        <w:numPr>
          <w:ilvl w:val="0"/>
          <w:numId w:val="0"/>
        </w:numPr>
        <w:spacing w:after="0" w:line="240" w:lineRule="auto"/>
        <w:ind w:left="180"/>
        <w:rPr>
          <w:rFonts w:ascii="Verdana" w:hAnsi="Verdana" w:cs="Calibri"/>
          <w:sz w:val="18"/>
          <w:szCs w:val="18"/>
        </w:rPr>
      </w:pPr>
      <w:r w:rsidRPr="004743E7">
        <w:rPr>
          <w:rFonts w:ascii="Verdana" w:hAnsi="Verdana" w:cs="Calibri"/>
          <w:sz w:val="18"/>
          <w:szCs w:val="18"/>
        </w:rPr>
        <w:t xml:space="preserve">Odůvodnění stanovení dílčích hodnotících kritérií: </w:t>
      </w:r>
    </w:p>
    <w:p w14:paraId="4D7D2342" w14:textId="77777777" w:rsidR="0052025E" w:rsidRPr="004743E7" w:rsidRDefault="0052025E" w:rsidP="0052025E">
      <w:pPr>
        <w:pStyle w:val="NormalWeb"/>
        <w:spacing w:before="119" w:beforeAutospacing="0" w:after="0"/>
        <w:ind w:left="180"/>
        <w:jc w:val="both"/>
        <w:rPr>
          <w:rFonts w:ascii="Verdana" w:hAnsi="Verdana"/>
          <w:sz w:val="18"/>
          <w:szCs w:val="18"/>
        </w:rPr>
      </w:pPr>
      <w:r w:rsidRPr="004743E7">
        <w:rPr>
          <w:rFonts w:ascii="Verdana" w:hAnsi="Verdana"/>
          <w:sz w:val="18"/>
          <w:szCs w:val="18"/>
        </w:rPr>
        <w:t xml:space="preserve">Dílčí hodnotící kritéria zadavatel stanovil v souladu s ustanovením § 78 odst. 4 </w:t>
      </w:r>
      <w:r w:rsidR="000F266F" w:rsidRPr="004743E7">
        <w:rPr>
          <w:rFonts w:ascii="Verdana" w:hAnsi="Verdana"/>
          <w:sz w:val="18"/>
          <w:szCs w:val="18"/>
        </w:rPr>
        <w:t>ZoVZ</w:t>
      </w:r>
      <w:r w:rsidRPr="004743E7">
        <w:rPr>
          <w:rFonts w:ascii="Verdana" w:hAnsi="Verdana"/>
          <w:sz w:val="18"/>
          <w:szCs w:val="18"/>
        </w:rPr>
        <w:t xml:space="preserve"> s tím, že takto nastavená dílčí hodnotící kritéria vyjadřují vztah užitné hodnoty a ceny. Obě dílčí hodnotící kritéria jsou kritérii objektivními, matematicky vyjádřitelnými. Celková nabídková cena bez DPH je kritériem výrazně majoritním, neboť cena za realizaci předmětu veřejné zakázky je faktorem nejvýznamnějším a rozhodujícím. Zkrácení lhůty pro dokončení předmětu veřejné zakázky je kritériem výrazně menšinovým, nicméně legitimním a relevantním, neboť zadavatel má zájem na tom, aby předmět veřejné zakázky byl realizován v co nejkratším a současně i reálném časovém horizontu.</w:t>
      </w:r>
      <w:r w:rsidRPr="004743E7">
        <w:rPr>
          <w:rFonts w:ascii="Verdana" w:hAnsi="Verdana" w:cs="Calibri"/>
          <w:sz w:val="18"/>
          <w:szCs w:val="18"/>
        </w:rPr>
        <w:t xml:space="preserve"> </w:t>
      </w:r>
      <w:r w:rsidRPr="004743E7">
        <w:rPr>
          <w:rFonts w:ascii="Verdana" w:hAnsi="Verdana"/>
          <w:sz w:val="18"/>
          <w:szCs w:val="18"/>
        </w:rPr>
        <w:t>Ekonomický přínos takto nastavených dílčích hodnotících kritérií pro zadavatele souvisí s potřebami zadavatele ve vztahu k předmětu plnění veřejné zakázky, neboť zadavatel má zájem realizovat předmět veřejné zakázky v co nejvýhodnější a současně i reálné cenové relaci a rovněž v co nejkratší a současně i reálné době.</w:t>
      </w:r>
    </w:p>
    <w:p w14:paraId="54BE82FA" w14:textId="77777777" w:rsidR="0052025E" w:rsidRPr="004743E7" w:rsidRDefault="0052025E" w:rsidP="0052025E">
      <w:pPr>
        <w:pStyle w:val="Heading2"/>
        <w:numPr>
          <w:ilvl w:val="1"/>
          <w:numId w:val="37"/>
        </w:numPr>
        <w:spacing w:line="240" w:lineRule="auto"/>
        <w:ind w:hanging="233"/>
        <w:rPr>
          <w:rFonts w:ascii="Verdana" w:hAnsi="Verdana"/>
          <w:sz w:val="18"/>
          <w:szCs w:val="18"/>
        </w:rPr>
      </w:pPr>
      <w:r w:rsidRPr="004743E7">
        <w:rPr>
          <w:rFonts w:ascii="Verdana" w:hAnsi="Verdana"/>
          <w:sz w:val="18"/>
          <w:szCs w:val="18"/>
        </w:rPr>
        <w:lastRenderedPageBreak/>
        <w:t>První (1.) dílčí hodnotící kritérium „Celková nabídková cena</w:t>
      </w:r>
      <w:r w:rsidR="00E4781E" w:rsidRPr="004743E7">
        <w:rPr>
          <w:rFonts w:ascii="Verdana" w:hAnsi="Verdana"/>
          <w:sz w:val="18"/>
          <w:szCs w:val="18"/>
        </w:rPr>
        <w:t xml:space="preserve"> bez DPH</w:t>
      </w:r>
      <w:r w:rsidRPr="004743E7">
        <w:rPr>
          <w:rFonts w:ascii="Verdana" w:hAnsi="Verdana"/>
          <w:sz w:val="18"/>
          <w:szCs w:val="18"/>
        </w:rPr>
        <w:t>“</w:t>
      </w:r>
    </w:p>
    <w:p w14:paraId="2BB38F28" w14:textId="77777777" w:rsidR="0052025E" w:rsidRPr="004743E7" w:rsidRDefault="0052025E" w:rsidP="0052025E">
      <w:pPr>
        <w:spacing w:line="240" w:lineRule="auto"/>
        <w:ind w:left="142"/>
        <w:jc w:val="both"/>
        <w:rPr>
          <w:rFonts w:ascii="Verdana" w:hAnsi="Verdana" w:cs="Calibri"/>
          <w:sz w:val="18"/>
          <w:szCs w:val="18"/>
        </w:rPr>
      </w:pPr>
      <w:r w:rsidRPr="004743E7">
        <w:rPr>
          <w:rFonts w:ascii="Verdana" w:hAnsi="Verdana"/>
          <w:sz w:val="18"/>
          <w:szCs w:val="18"/>
        </w:rPr>
        <w:t>V rámci tohoto dílčího hodnotícího kritéria uchazeč předloží celkovou nabídkovou cenu za celý předmět plnění veřejné zakázky. Jako výhodnější bude hodnotící komise hodnotit nabídku toho uchazeče, jehož nabízená celková nabídková cena bude nižší oproti celkovým nabídkovým cenám nabízeným ostatními uchazeči. Nejlépe bude hodnocena nejnižší celková nabídková cena. Při hodnocení celkové nabídkové ceny rozhoduje cena bez DPH.</w:t>
      </w:r>
    </w:p>
    <w:p w14:paraId="2287BF4F" w14:textId="77777777" w:rsidR="0052025E" w:rsidRPr="004743E7" w:rsidRDefault="0052025E" w:rsidP="0052025E">
      <w:pPr>
        <w:spacing w:line="240" w:lineRule="auto"/>
        <w:ind w:left="142"/>
        <w:jc w:val="both"/>
        <w:rPr>
          <w:rFonts w:ascii="Verdana" w:hAnsi="Verdana" w:cs="Calibri"/>
          <w:sz w:val="18"/>
          <w:szCs w:val="18"/>
        </w:rPr>
      </w:pPr>
      <w:r w:rsidRPr="004743E7">
        <w:rPr>
          <w:rFonts w:ascii="Verdana" w:hAnsi="Verdana" w:cs="Calibri"/>
          <w:sz w:val="18"/>
          <w:szCs w:val="18"/>
        </w:rPr>
        <w:t>Způsob hodnocení:</w:t>
      </w:r>
    </w:p>
    <w:p w14:paraId="4CC30201" w14:textId="77777777" w:rsidR="0052025E" w:rsidRPr="004743E7" w:rsidRDefault="0052025E" w:rsidP="0052025E">
      <w:pPr>
        <w:spacing w:line="240" w:lineRule="auto"/>
        <w:ind w:left="142"/>
        <w:jc w:val="both"/>
        <w:rPr>
          <w:rFonts w:ascii="Verdana" w:hAnsi="Verdana" w:cs="Calibri"/>
          <w:sz w:val="18"/>
          <w:szCs w:val="18"/>
        </w:rPr>
      </w:pPr>
      <w:r w:rsidRPr="004743E7">
        <w:rPr>
          <w:rFonts w:ascii="Verdana" w:hAnsi="Verdana" w:cs="Calibri"/>
          <w:sz w:val="18"/>
          <w:szCs w:val="18"/>
        </w:rPr>
        <w:t>Zadavatel bude při hodnocení tohoto dílčího hodnotícího kritéria aplikovat kvantitativní metodu hodnocení.</w:t>
      </w:r>
    </w:p>
    <w:p w14:paraId="7030C510" w14:textId="77777777" w:rsidR="0052025E" w:rsidRPr="004743E7" w:rsidRDefault="0052025E" w:rsidP="0052025E">
      <w:pPr>
        <w:spacing w:line="240" w:lineRule="auto"/>
        <w:ind w:left="142" w:hanging="142"/>
        <w:jc w:val="both"/>
        <w:rPr>
          <w:rFonts w:ascii="Verdana" w:hAnsi="Verdana" w:cs="Calibri"/>
          <w:sz w:val="18"/>
          <w:szCs w:val="18"/>
        </w:rPr>
      </w:pPr>
      <w:r w:rsidRPr="004743E7">
        <w:rPr>
          <w:rFonts w:ascii="Verdana" w:hAnsi="Verdana" w:cs="Calibri"/>
          <w:sz w:val="18"/>
          <w:szCs w:val="18"/>
        </w:rPr>
        <w:tab/>
        <w:t>Počet bodů hodnocené nabídky = 100 x hodnota nejnižší nabídky / hodnota hodnocené nabídky</w:t>
      </w:r>
    </w:p>
    <w:p w14:paraId="1A04FBD0" w14:textId="77777777" w:rsidR="0052025E" w:rsidRPr="004743E7" w:rsidRDefault="0052025E" w:rsidP="0052025E">
      <w:pPr>
        <w:spacing w:line="240" w:lineRule="auto"/>
        <w:ind w:left="142"/>
        <w:jc w:val="both"/>
        <w:rPr>
          <w:rFonts w:ascii="Verdana" w:hAnsi="Verdana" w:cs="Calibri"/>
          <w:sz w:val="18"/>
          <w:szCs w:val="18"/>
        </w:rPr>
      </w:pPr>
      <w:r w:rsidRPr="004743E7">
        <w:rPr>
          <w:rFonts w:ascii="Verdana" w:hAnsi="Verdana" w:cs="Calibri"/>
          <w:sz w:val="18"/>
          <w:szCs w:val="18"/>
        </w:rPr>
        <w:t xml:space="preserve">Bodová hodnota nabídky stanovená podle výše popsaného způsobu bude násobena vahou kritéria. Takto bude vypočtena redukovaná bodová hodnota kritéria pro každou nabídku. Celkový maximální počet bodů v rámci dílčího hodnotícího kritéria: 100 x váhové kritérium 85% = 85 bodů.  </w:t>
      </w:r>
    </w:p>
    <w:p w14:paraId="4C3D1DEC" w14:textId="77777777" w:rsidR="0052025E" w:rsidRPr="004743E7" w:rsidRDefault="0052025E" w:rsidP="0052025E">
      <w:pPr>
        <w:pStyle w:val="Heading2"/>
        <w:numPr>
          <w:ilvl w:val="1"/>
          <w:numId w:val="37"/>
        </w:numPr>
        <w:spacing w:line="240" w:lineRule="auto"/>
        <w:ind w:hanging="233"/>
        <w:rPr>
          <w:rFonts w:ascii="Verdana" w:hAnsi="Verdana"/>
          <w:sz w:val="18"/>
          <w:szCs w:val="18"/>
        </w:rPr>
      </w:pPr>
      <w:r w:rsidRPr="004743E7">
        <w:rPr>
          <w:rFonts w:ascii="Verdana" w:hAnsi="Verdana"/>
          <w:sz w:val="18"/>
          <w:szCs w:val="18"/>
        </w:rPr>
        <w:t xml:space="preserve">Druhé (2.) dílčí hodnotící kritérium „Zkrácení lhůty pro dokončení“ </w:t>
      </w:r>
    </w:p>
    <w:p w14:paraId="5FB1CBE3" w14:textId="0B17EE7B" w:rsidR="0052025E" w:rsidRPr="004743E7" w:rsidRDefault="0033585E" w:rsidP="0052025E">
      <w:pPr>
        <w:spacing w:line="240" w:lineRule="auto"/>
        <w:ind w:left="142" w:hanging="142"/>
        <w:jc w:val="both"/>
        <w:rPr>
          <w:rFonts w:ascii="Verdana" w:hAnsi="Verdana" w:cs="Calibri"/>
          <w:sz w:val="18"/>
          <w:szCs w:val="18"/>
        </w:rPr>
      </w:pPr>
      <w:r>
        <w:rPr>
          <w:rFonts w:ascii="Verdana" w:hAnsi="Verdana" w:cs="Calibri"/>
          <w:sz w:val="18"/>
          <w:szCs w:val="18"/>
        </w:rPr>
        <w:t xml:space="preserve">  </w:t>
      </w:r>
      <w:r w:rsidR="0052025E" w:rsidRPr="004743E7">
        <w:rPr>
          <w:rFonts w:ascii="Verdana" w:hAnsi="Verdana" w:cs="Calibri"/>
          <w:sz w:val="18"/>
          <w:szCs w:val="18"/>
        </w:rPr>
        <w:t xml:space="preserve">Při hodnocení tohoto dílčího hodnotícího kritéria bude hodnotící komise vycházet z prohlášení dle kapitoly deváté této zadávací dokumentace, předloženého uchazečem v nabídce. </w:t>
      </w:r>
    </w:p>
    <w:p w14:paraId="42E7A58C" w14:textId="09976FEB" w:rsidR="0052025E" w:rsidRPr="004743E7" w:rsidRDefault="0052025E" w:rsidP="0052025E">
      <w:pPr>
        <w:spacing w:line="240" w:lineRule="auto"/>
        <w:ind w:left="142"/>
        <w:contextualSpacing/>
        <w:jc w:val="both"/>
        <w:rPr>
          <w:rFonts w:ascii="Verdana" w:hAnsi="Verdana" w:cs="Calibri"/>
          <w:sz w:val="18"/>
          <w:szCs w:val="18"/>
        </w:rPr>
      </w:pPr>
      <w:r w:rsidRPr="004743E7">
        <w:rPr>
          <w:rFonts w:ascii="Verdana" w:hAnsi="Verdana" w:cs="Calibri"/>
          <w:sz w:val="18"/>
          <w:szCs w:val="18"/>
        </w:rPr>
        <w:t xml:space="preserve">Lhůtou pro dokončení se rozumí doba, v níž bude celý předmět veřejné zakázky proveden. Nejlépe bude hodnocena nabídka s maximálním zkrácením lhůty pro dokončení předmětu veřejné zakázky. Maximální zadavatelem připuštěné zkrácení lhůty pro dokončení činí sto </w:t>
      </w:r>
      <w:r w:rsidR="0033585E">
        <w:rPr>
          <w:rFonts w:ascii="Verdana" w:hAnsi="Verdana" w:cs="Calibri"/>
          <w:sz w:val="18"/>
          <w:szCs w:val="18"/>
        </w:rPr>
        <w:t>pět</w:t>
      </w:r>
      <w:r w:rsidRPr="004743E7">
        <w:rPr>
          <w:rFonts w:ascii="Verdana" w:hAnsi="Verdana" w:cs="Calibri"/>
          <w:sz w:val="18"/>
          <w:szCs w:val="18"/>
        </w:rPr>
        <w:t xml:space="preserve"> kalendářních dní, minimální zadavatelem připuštěné zkrácení termínu realizace činí jeden kalendářní den. </w:t>
      </w:r>
    </w:p>
    <w:p w14:paraId="4BC6BCC8" w14:textId="572A4802" w:rsidR="0052025E" w:rsidRPr="004743E7" w:rsidRDefault="0033585E" w:rsidP="0052025E">
      <w:pPr>
        <w:spacing w:line="240" w:lineRule="auto"/>
        <w:contextualSpacing/>
        <w:jc w:val="both"/>
        <w:rPr>
          <w:rFonts w:ascii="Verdana" w:hAnsi="Verdana" w:cs="Calibri"/>
          <w:sz w:val="18"/>
          <w:szCs w:val="18"/>
        </w:rPr>
      </w:pPr>
      <w:r>
        <w:rPr>
          <w:rFonts w:ascii="Verdana" w:hAnsi="Verdana" w:cs="Calibri"/>
          <w:sz w:val="18"/>
          <w:szCs w:val="18"/>
        </w:rPr>
        <w:t xml:space="preserve">  </w:t>
      </w:r>
      <w:r w:rsidR="0052025E" w:rsidRPr="004743E7">
        <w:rPr>
          <w:rFonts w:ascii="Verdana" w:hAnsi="Verdana" w:cs="Calibri"/>
          <w:sz w:val="18"/>
          <w:szCs w:val="18"/>
        </w:rPr>
        <w:t>Způsob hodnocení:</w:t>
      </w:r>
    </w:p>
    <w:p w14:paraId="22452517" w14:textId="42E7B6D6" w:rsidR="0052025E" w:rsidRPr="004743E7" w:rsidRDefault="0033585E" w:rsidP="0052025E">
      <w:pPr>
        <w:spacing w:line="240" w:lineRule="auto"/>
        <w:ind w:left="142" w:hanging="142"/>
        <w:contextualSpacing/>
        <w:jc w:val="both"/>
        <w:rPr>
          <w:rFonts w:ascii="Verdana" w:hAnsi="Verdana"/>
          <w:sz w:val="18"/>
          <w:szCs w:val="18"/>
        </w:rPr>
      </w:pPr>
      <w:r>
        <w:rPr>
          <w:rFonts w:ascii="Verdana" w:hAnsi="Verdana"/>
          <w:sz w:val="18"/>
          <w:szCs w:val="18"/>
        </w:rPr>
        <w:t xml:space="preserve">  </w:t>
      </w:r>
      <w:r w:rsidR="0052025E" w:rsidRPr="004743E7">
        <w:rPr>
          <w:rFonts w:ascii="Verdana" w:hAnsi="Verdana"/>
          <w:sz w:val="18"/>
          <w:szCs w:val="18"/>
        </w:rPr>
        <w:t xml:space="preserve">Zadavatel bude při hodnocení tohoto dílčího hodnotícího kritéria aplikovat kvantitativní metodu hodnocení. </w:t>
      </w:r>
    </w:p>
    <w:p w14:paraId="51ACB46D" w14:textId="77777777" w:rsidR="0052025E" w:rsidRPr="004743E7" w:rsidRDefault="0052025E" w:rsidP="0052025E">
      <w:pPr>
        <w:spacing w:line="240" w:lineRule="auto"/>
        <w:ind w:left="142"/>
        <w:contextualSpacing/>
        <w:jc w:val="both"/>
        <w:rPr>
          <w:rFonts w:ascii="Verdana" w:hAnsi="Verdana" w:cs="Calibri"/>
          <w:sz w:val="18"/>
          <w:szCs w:val="18"/>
        </w:rPr>
      </w:pPr>
      <w:r w:rsidRPr="004743E7">
        <w:rPr>
          <w:rFonts w:ascii="Verdana" w:hAnsi="Verdana"/>
          <w:sz w:val="18"/>
          <w:szCs w:val="18"/>
        </w:rPr>
        <w:t>Počet bodů hodnocené nabídky = 100 x délka hodnoceného zkrácení lhůty pro dokončení / délka maximálního zkrácení lhůty pro dokončení</w:t>
      </w:r>
    </w:p>
    <w:p w14:paraId="6992A7F7" w14:textId="77777777" w:rsidR="0052025E" w:rsidRPr="004743E7" w:rsidRDefault="0052025E" w:rsidP="0052025E">
      <w:pPr>
        <w:spacing w:line="240" w:lineRule="auto"/>
        <w:ind w:left="142"/>
        <w:jc w:val="both"/>
        <w:rPr>
          <w:rFonts w:ascii="Verdana" w:hAnsi="Verdana"/>
          <w:sz w:val="18"/>
          <w:szCs w:val="18"/>
        </w:rPr>
      </w:pPr>
      <w:r w:rsidRPr="004743E7">
        <w:rPr>
          <w:rFonts w:ascii="Verdana" w:hAnsi="Verdana"/>
          <w:sz w:val="18"/>
          <w:szCs w:val="18"/>
        </w:rPr>
        <w:t>Bodová hodnota nabídky stanovená podle výše popsaného způsobu bude násobena vahou kritéria. Takto bude vypočtena redukovaná bodová hodnota kritéria pro každou nabídku. Celkový maximální počet bodů v rámci dílčího hodnotícího kritéria: 100 x váhové kritérium 15% = 15 bodů.</w:t>
      </w:r>
    </w:p>
    <w:p w14:paraId="3A429DED" w14:textId="77777777" w:rsidR="0052025E" w:rsidRPr="004743E7" w:rsidRDefault="0052025E" w:rsidP="0052025E">
      <w:pPr>
        <w:pStyle w:val="Heading2"/>
        <w:numPr>
          <w:ilvl w:val="1"/>
          <w:numId w:val="37"/>
        </w:numPr>
        <w:spacing w:line="240" w:lineRule="auto"/>
        <w:ind w:hanging="233"/>
        <w:rPr>
          <w:rFonts w:ascii="Verdana" w:hAnsi="Verdana"/>
          <w:sz w:val="18"/>
          <w:szCs w:val="18"/>
        </w:rPr>
      </w:pPr>
      <w:r w:rsidRPr="004743E7">
        <w:rPr>
          <w:rFonts w:ascii="Verdana" w:hAnsi="Verdana"/>
          <w:sz w:val="18"/>
          <w:szCs w:val="18"/>
        </w:rPr>
        <w:t xml:space="preserve">Sestavení výsledného pořadí nabídek </w:t>
      </w:r>
    </w:p>
    <w:p w14:paraId="28B155DB" w14:textId="77777777" w:rsidR="0052025E" w:rsidRPr="004743E7" w:rsidRDefault="0052025E" w:rsidP="0052025E">
      <w:pPr>
        <w:spacing w:line="240" w:lineRule="auto"/>
        <w:ind w:left="142"/>
        <w:jc w:val="both"/>
        <w:rPr>
          <w:rFonts w:ascii="Verdana" w:hAnsi="Verdana"/>
          <w:sz w:val="18"/>
          <w:szCs w:val="18"/>
        </w:rPr>
      </w:pPr>
      <w:r w:rsidRPr="004743E7">
        <w:rPr>
          <w:rFonts w:ascii="Verdana" w:hAnsi="Verdana"/>
          <w:sz w:val="18"/>
          <w:szCs w:val="18"/>
        </w:rPr>
        <w:t xml:space="preserve">Součet redukovaných bodových hodnot ze všech dílčích hodnotících kritérií determinuje výslednou bodovou hodnotu nabídky. Celkové pořadí nabídek bude dáno absolutní hodnotou bodového odhodnocení každé nabídky tak, že nejvhodnější bude nabídka, která získá nejvyšší celkový počet bodů v rámci všech dílčích hodnotících kritérií. Bodové hodnocení při každém výpočtu bude zaokrouhleno podle matematický pravidel zaokrouhlování na setiny bodu. V případě rovnosti celkových bodových hodnot dvou či více nabídek rozhoduje o celkovém pořadí těchto nabídek pořadí v 1. dílčím hodnotícím kritériu. Dojde-li v takovém případě k rovnosti bodových hodnot dvou či více nabídek i v rámci 1. dílčího hodnotícího kritéria, rozhoduje o celkovém pořadí těchto nabídek pořadí ve 2. dílčím hodnotícím kritériu. </w:t>
      </w:r>
    </w:p>
    <w:p w14:paraId="36377459" w14:textId="77777777" w:rsidR="0052025E" w:rsidRPr="004743E7" w:rsidRDefault="0052025E" w:rsidP="0052025E">
      <w:pPr>
        <w:pStyle w:val="Heading2"/>
        <w:numPr>
          <w:ilvl w:val="1"/>
          <w:numId w:val="37"/>
        </w:numPr>
        <w:spacing w:line="240" w:lineRule="auto"/>
        <w:ind w:hanging="233"/>
        <w:rPr>
          <w:rFonts w:ascii="Verdana" w:hAnsi="Verdana"/>
          <w:sz w:val="18"/>
          <w:szCs w:val="18"/>
        </w:rPr>
      </w:pPr>
      <w:r w:rsidRPr="004743E7">
        <w:rPr>
          <w:rFonts w:ascii="Verdana" w:hAnsi="Verdana"/>
          <w:sz w:val="18"/>
          <w:szCs w:val="18"/>
        </w:rPr>
        <w:t xml:space="preserve">Výběr nejvhodnější nabídky </w:t>
      </w:r>
    </w:p>
    <w:p w14:paraId="0877403E" w14:textId="77777777" w:rsidR="0052025E" w:rsidRPr="004743E7" w:rsidRDefault="0052025E" w:rsidP="0052025E">
      <w:pPr>
        <w:spacing w:line="240" w:lineRule="auto"/>
        <w:ind w:left="142"/>
        <w:jc w:val="both"/>
        <w:rPr>
          <w:rFonts w:ascii="Verdana" w:hAnsi="Verdana"/>
          <w:sz w:val="18"/>
          <w:szCs w:val="18"/>
        </w:rPr>
      </w:pPr>
      <w:r w:rsidRPr="004743E7">
        <w:rPr>
          <w:rFonts w:ascii="Verdana" w:hAnsi="Verdana"/>
          <w:sz w:val="18"/>
          <w:szCs w:val="18"/>
        </w:rPr>
        <w:t xml:space="preserve">Zadavatel rozhodne o výběru nejvhodnější nabídky toho uchazeče, jehož nabídka byla vyhodnocena podle hodnotících kritérií jako ekonomicky nejvýhodnější. Zadavatel odešle oznámení o výběru nejvhodnější nabídky do 5 pracovních dnů po rozhodnutí o výběru nejvhodnější nabídky všem dotčeným uchazečům. </w:t>
      </w:r>
    </w:p>
    <w:p w14:paraId="61E8500E" w14:textId="77777777" w:rsidR="0052025E" w:rsidRPr="004743E7" w:rsidRDefault="0052025E" w:rsidP="0052025E">
      <w:pPr>
        <w:spacing w:line="240" w:lineRule="auto"/>
        <w:ind w:left="142"/>
        <w:jc w:val="both"/>
        <w:rPr>
          <w:rFonts w:ascii="Verdana" w:hAnsi="Verdana"/>
          <w:sz w:val="18"/>
          <w:szCs w:val="18"/>
        </w:rPr>
      </w:pPr>
      <w:r w:rsidRPr="004743E7">
        <w:rPr>
          <w:rFonts w:ascii="Verdana" w:hAnsi="Verdana"/>
          <w:sz w:val="18"/>
          <w:szCs w:val="18"/>
        </w:rPr>
        <w:t xml:space="preserve">Zadavatel rozhodne o novém posouzení a hodnocení nabídek, pokud zjistí, že hodnotící komise porušila postup stanovený </w:t>
      </w:r>
      <w:r w:rsidR="000F266F" w:rsidRPr="004743E7">
        <w:rPr>
          <w:rFonts w:ascii="Verdana" w:hAnsi="Verdana"/>
          <w:sz w:val="18"/>
          <w:szCs w:val="18"/>
        </w:rPr>
        <w:t>ZoVZ</w:t>
      </w:r>
      <w:r w:rsidRPr="004743E7">
        <w:rPr>
          <w:rFonts w:ascii="Verdana" w:hAnsi="Verdana"/>
          <w:sz w:val="18"/>
          <w:szCs w:val="18"/>
        </w:rPr>
        <w:t xml:space="preserve">. Pro nové posouzení a hodnocení nabídek ustanoví zadavatel jinou hodnotící komisi, případně provede nové posouzení a hodnocení nabídek sám. Důvody pro nové posouzení a hodnocení nabídek zadavatel připojí k původní zprávě o posouzení a hodnocení nabídek. Provede-li nové posouzení a hodnocení nabídek zadavatel sám, zpracuje zprávu o posouzení a hodnocení nabídek podle § 80 odst. 1 </w:t>
      </w:r>
      <w:r w:rsidR="000F266F" w:rsidRPr="004743E7">
        <w:rPr>
          <w:rFonts w:ascii="Verdana" w:hAnsi="Verdana"/>
          <w:sz w:val="18"/>
          <w:szCs w:val="18"/>
        </w:rPr>
        <w:t>ZoVZ</w:t>
      </w:r>
      <w:r w:rsidRPr="004743E7">
        <w:rPr>
          <w:rFonts w:ascii="Verdana" w:hAnsi="Verdana"/>
          <w:sz w:val="18"/>
          <w:szCs w:val="18"/>
        </w:rPr>
        <w:t xml:space="preserve"> obdobně.</w:t>
      </w:r>
    </w:p>
    <w:p w14:paraId="28541882" w14:textId="77777777" w:rsidR="0052025E" w:rsidRPr="004743E7" w:rsidRDefault="0052025E" w:rsidP="0052025E">
      <w:pPr>
        <w:spacing w:line="240" w:lineRule="auto"/>
        <w:ind w:left="142"/>
        <w:jc w:val="both"/>
        <w:rPr>
          <w:rFonts w:ascii="Verdana" w:hAnsi="Verdana"/>
          <w:sz w:val="18"/>
          <w:szCs w:val="18"/>
        </w:rPr>
      </w:pPr>
      <w:r w:rsidRPr="004743E7">
        <w:rPr>
          <w:rFonts w:ascii="Verdana" w:hAnsi="Verdana"/>
          <w:sz w:val="18"/>
          <w:szCs w:val="18"/>
        </w:rPr>
        <w:t xml:space="preserve">Hodnotící komise neprovede hodnocení nabídek, pokud by měla hodnotit nabídku pouze jednoho uchazeče. O posouzení a hodnocení nabídek pořídí hodnotící komise písemnou zprávu, která obsahuje seznam posouzených nabídek, seznam nabídek, které byly hodnotící komisí ze </w:t>
      </w:r>
      <w:r w:rsidRPr="004743E7">
        <w:rPr>
          <w:rFonts w:ascii="Verdana" w:hAnsi="Verdana"/>
          <w:sz w:val="18"/>
          <w:szCs w:val="18"/>
        </w:rPr>
        <w:lastRenderedPageBreak/>
        <w:t>zadávacího řízení vyřazeny spolu s uvedením důvodu, popis způsobu hodnocení zbývajících nabídek s odůvodněním, výsledek hodnocení nabídek, popis hodnocení jednotlivých nabídek v rámci všech hodnotících kritérií, a údaj o složení hodnotící komise.</w:t>
      </w:r>
    </w:p>
    <w:p w14:paraId="3D3CEA86" w14:textId="77777777" w:rsidR="00C27238" w:rsidRPr="004743E7" w:rsidRDefault="00C27238" w:rsidP="00161E0D">
      <w:pPr>
        <w:pStyle w:val="Heading1"/>
        <w:spacing w:line="240" w:lineRule="auto"/>
        <w:rPr>
          <w:rFonts w:ascii="Verdana" w:hAnsi="Verdana"/>
          <w:sz w:val="18"/>
          <w:szCs w:val="18"/>
        </w:rPr>
      </w:pPr>
      <w:bookmarkStart w:id="58" w:name="_Toc345503702"/>
      <w:bookmarkStart w:id="59" w:name="_Toc428385871"/>
      <w:r w:rsidRPr="004743E7">
        <w:rPr>
          <w:rFonts w:ascii="Verdana" w:hAnsi="Verdana" w:cs="Calibri"/>
          <w:sz w:val="18"/>
          <w:szCs w:val="18"/>
        </w:rPr>
        <w:t>1</w:t>
      </w:r>
      <w:r w:rsidR="007D6999" w:rsidRPr="004743E7">
        <w:rPr>
          <w:rFonts w:ascii="Verdana" w:hAnsi="Verdana" w:cs="Calibri"/>
          <w:sz w:val="18"/>
          <w:szCs w:val="18"/>
        </w:rPr>
        <w:t>7</w:t>
      </w:r>
      <w:r w:rsidRPr="004743E7">
        <w:rPr>
          <w:rFonts w:ascii="Verdana" w:hAnsi="Verdana" w:cs="Calibri"/>
          <w:sz w:val="18"/>
          <w:szCs w:val="18"/>
        </w:rPr>
        <w:t>. NABÍDKA</w:t>
      </w:r>
      <w:bookmarkEnd w:id="58"/>
      <w:bookmarkEnd w:id="59"/>
    </w:p>
    <w:p w14:paraId="64FDF277" w14:textId="77777777" w:rsidR="006B35B6" w:rsidRPr="004743E7" w:rsidRDefault="00C27238" w:rsidP="006B35B6">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 xml:space="preserve">Nabídky se podávají v písemné podobě v uzavřené obálce opatřené na uzavřeních razítkem či podpisem uchazeče, je-li fyzickou osobou, nebo razítkem či podpisem osoby oprávněné jednat jménem či za uchazeče, je-li právnickou osobou, nebo jinou vhodnou formou (např. pečetí), výrazně označené </w:t>
      </w:r>
      <w:r w:rsidR="001226B5" w:rsidRPr="004743E7">
        <w:rPr>
          <w:rFonts w:ascii="Verdana" w:hAnsi="Verdana"/>
          <w:sz w:val="18"/>
          <w:szCs w:val="18"/>
        </w:rPr>
        <w:t>názvem veřejné zakázky</w:t>
      </w:r>
      <w:r w:rsidRPr="004743E7">
        <w:rPr>
          <w:rFonts w:ascii="Verdana" w:hAnsi="Verdana"/>
          <w:sz w:val="18"/>
          <w:szCs w:val="18"/>
        </w:rPr>
        <w:t>, označením „</w:t>
      </w:r>
      <w:r w:rsidRPr="004743E7">
        <w:rPr>
          <w:rFonts w:ascii="Verdana" w:hAnsi="Verdana"/>
          <w:b/>
          <w:sz w:val="18"/>
          <w:szCs w:val="18"/>
        </w:rPr>
        <w:t>Nabídka</w:t>
      </w:r>
      <w:r w:rsidRPr="004743E7">
        <w:rPr>
          <w:rFonts w:ascii="Verdana" w:hAnsi="Verdana"/>
          <w:sz w:val="18"/>
          <w:szCs w:val="18"/>
        </w:rPr>
        <w:t>“ a uvedením výzvy „</w:t>
      </w:r>
      <w:r w:rsidRPr="004743E7">
        <w:rPr>
          <w:rFonts w:ascii="Verdana" w:hAnsi="Verdana"/>
          <w:b/>
          <w:sz w:val="18"/>
          <w:szCs w:val="18"/>
        </w:rPr>
        <w:t>NEOTEVÍRAT!</w:t>
      </w:r>
      <w:r w:rsidRPr="004743E7">
        <w:rPr>
          <w:rFonts w:ascii="Verdana" w:hAnsi="Verdana"/>
          <w:sz w:val="18"/>
          <w:szCs w:val="18"/>
        </w:rPr>
        <w:t xml:space="preserve">“, na které musí být uvedena adresa, na niž je možné </w:t>
      </w:r>
      <w:r w:rsidR="000F266F" w:rsidRPr="004743E7">
        <w:rPr>
          <w:rFonts w:ascii="Verdana" w:hAnsi="Verdana"/>
          <w:sz w:val="18"/>
          <w:szCs w:val="18"/>
        </w:rPr>
        <w:t>ZoVZ</w:t>
      </w:r>
      <w:r w:rsidRPr="004743E7">
        <w:rPr>
          <w:rFonts w:ascii="Verdana" w:hAnsi="Verdana"/>
          <w:sz w:val="18"/>
          <w:szCs w:val="18"/>
        </w:rPr>
        <w:t xml:space="preserve"> vyrozumět uchazeče o tom, že jeho nabídka byla podána po uplynutí lhůty. </w:t>
      </w:r>
    </w:p>
    <w:p w14:paraId="7D4BAC9F" w14:textId="77777777" w:rsidR="00C27238" w:rsidRPr="004743E7" w:rsidRDefault="00C27238"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Pokud rozsah nabídky přesáhne přiměřený rámec jedné obálky, bude každá obálka obsahovat údaj o pořadovém čísle obálky z jejich celkového počtu.</w:t>
      </w:r>
    </w:p>
    <w:p w14:paraId="5B2A5775" w14:textId="77777777" w:rsidR="00C27238" w:rsidRPr="004743E7" w:rsidRDefault="00C27238"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 xml:space="preserve">Nabídku musí uchazeč podat na celý rozsah plnění veřejné zakázky. </w:t>
      </w:r>
    </w:p>
    <w:p w14:paraId="0269FB8C" w14:textId="77777777" w:rsidR="00C27238" w:rsidRPr="004743E7" w:rsidRDefault="00C27238"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 xml:space="preserve">Nabídka musí obsahovat v souladu s § 68 odst. 2 </w:t>
      </w:r>
      <w:r w:rsidR="000F266F" w:rsidRPr="004743E7">
        <w:rPr>
          <w:rFonts w:ascii="Verdana" w:hAnsi="Verdana"/>
          <w:sz w:val="18"/>
          <w:szCs w:val="18"/>
        </w:rPr>
        <w:t>ZoVZ</w:t>
      </w:r>
      <w:r w:rsidRPr="004743E7">
        <w:rPr>
          <w:rFonts w:ascii="Verdana" w:hAnsi="Verdana"/>
          <w:sz w:val="18"/>
          <w:szCs w:val="18"/>
        </w:rPr>
        <w:t xml:space="preserve"> návrh smlouvy podepsaný osobou oprávněnou jednat jménem či za uchazeče.</w:t>
      </w:r>
      <w:bookmarkStart w:id="60" w:name="_Ref132512239"/>
    </w:p>
    <w:p w14:paraId="36E3EDBF" w14:textId="77777777" w:rsidR="00C27238" w:rsidRPr="004743E7" w:rsidRDefault="00311A4F"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 xml:space="preserve">Součástí nabídky bude krycí list nabídky, na němž bude uveden celý název veřejné zakázky; dále na krycím listu nabídky </w:t>
      </w:r>
      <w:r w:rsidR="00C27238" w:rsidRPr="004743E7">
        <w:rPr>
          <w:rFonts w:ascii="Verdana" w:hAnsi="Verdana"/>
          <w:sz w:val="18"/>
          <w:szCs w:val="18"/>
        </w:rPr>
        <w:t xml:space="preserve">musejí </w:t>
      </w:r>
      <w:r w:rsidRPr="004743E7">
        <w:rPr>
          <w:rFonts w:ascii="Verdana" w:hAnsi="Verdana"/>
          <w:sz w:val="18"/>
          <w:szCs w:val="18"/>
        </w:rPr>
        <w:t xml:space="preserve">být </w:t>
      </w:r>
      <w:r w:rsidR="00C27238" w:rsidRPr="004743E7">
        <w:rPr>
          <w:rFonts w:ascii="Verdana" w:hAnsi="Verdana"/>
          <w:sz w:val="18"/>
          <w:szCs w:val="18"/>
        </w:rPr>
        <w:t xml:space="preserve">uvedeny identifikační údaje o uchazeči v rozsahu uvedeném v § 17 písm. d) </w:t>
      </w:r>
      <w:r w:rsidR="000F266F" w:rsidRPr="004743E7">
        <w:rPr>
          <w:rFonts w:ascii="Verdana" w:hAnsi="Verdana"/>
          <w:sz w:val="18"/>
          <w:szCs w:val="18"/>
        </w:rPr>
        <w:t>ZoVZ</w:t>
      </w:r>
      <w:r w:rsidR="00C27238" w:rsidRPr="004743E7">
        <w:rPr>
          <w:rFonts w:ascii="Verdana" w:hAnsi="Verdana"/>
          <w:sz w:val="18"/>
          <w:szCs w:val="18"/>
        </w:rPr>
        <w:t xml:space="preserve">. </w:t>
      </w:r>
    </w:p>
    <w:bookmarkEnd w:id="60"/>
    <w:p w14:paraId="61248198" w14:textId="77777777" w:rsidR="00C27238" w:rsidRPr="004743E7" w:rsidRDefault="001226B5"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Uchazeč předloží nabídku ve dvou výtiscích, z nichž jeden bude označen jako „Originál“ a druhý ponese označení „Kopie“. Všechny listy nabídky budou navzájem pevně spojeny či sešity tak, aby byly dostatečně zabezpečeny před jejich vyjmutím z nabídky. Všechny výtisky budou řádně čitelné, bez škrtů a přepisů. V případě rozporů či nesrovnalostí mezi jednotlivými výtisky nabídky je rozhodné znění označené jako „Originál“.</w:t>
      </w:r>
    </w:p>
    <w:p w14:paraId="508C8074" w14:textId="77777777" w:rsidR="00C27238" w:rsidRPr="004743E7" w:rsidRDefault="00C27238"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 xml:space="preserve">Všechny stránky nabídky budou očíslovány vzestupnou kontinuální řadou; originály či úředně ověřené kopie požadovaných dokumentů není nutné číslovat. </w:t>
      </w:r>
    </w:p>
    <w:p w14:paraId="3928D2FC" w14:textId="77777777" w:rsidR="00311A4F" w:rsidRPr="004743E7" w:rsidRDefault="00311A4F" w:rsidP="00311A4F">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Nabídka musí být zpracována ve všech částech v českém jazyce (včetně doprovodných popisů, vysvětlivek, legend či nadpisů vztahujících se k jednotlivým částem nabídky) a podepsána osobou oprávněnou jednat jménem či za uchazeče.</w:t>
      </w:r>
      <w:bookmarkStart w:id="61" w:name="_Ref147720125"/>
      <w:bookmarkStart w:id="62" w:name="_Ref135179620"/>
      <w:r w:rsidRPr="004743E7">
        <w:rPr>
          <w:rFonts w:ascii="Verdana" w:hAnsi="Verdana"/>
          <w:sz w:val="18"/>
          <w:szCs w:val="18"/>
        </w:rPr>
        <w:t xml:space="preserve"> </w:t>
      </w:r>
    </w:p>
    <w:bookmarkEnd w:id="61"/>
    <w:bookmarkEnd w:id="62"/>
    <w:p w14:paraId="6E32D626" w14:textId="77777777" w:rsidR="00C27238" w:rsidRPr="004743E7" w:rsidRDefault="00C27238"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Uchazeč v nabídce výslovně uvede kontaktní adresu pro písemný styk mezi uchazečem a zadavatelem včetně uvedení e-mailového a telefonního kontaktu této osoby.</w:t>
      </w:r>
    </w:p>
    <w:p w14:paraId="2F4E7062" w14:textId="77777777" w:rsidR="00C27238" w:rsidRPr="004743E7" w:rsidRDefault="00C27238"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 xml:space="preserve">Zadavatel nepřipouští varianty nabídky ani nabídky na dílčí plnění. </w:t>
      </w:r>
    </w:p>
    <w:p w14:paraId="6F3A2DC0" w14:textId="77777777" w:rsidR="00C27238" w:rsidRPr="004743E7" w:rsidRDefault="001226B5" w:rsidP="006300C2">
      <w:pPr>
        <w:pStyle w:val="lnek"/>
        <w:numPr>
          <w:ilvl w:val="1"/>
          <w:numId w:val="24"/>
        </w:numPr>
        <w:spacing w:line="240" w:lineRule="auto"/>
        <w:contextualSpacing/>
        <w:jc w:val="both"/>
        <w:rPr>
          <w:rFonts w:ascii="Verdana" w:hAnsi="Verdana"/>
          <w:sz w:val="18"/>
          <w:szCs w:val="18"/>
        </w:rPr>
      </w:pPr>
      <w:bookmarkStart w:id="63" w:name="_Ref131226724"/>
      <w:r w:rsidRPr="004743E7">
        <w:rPr>
          <w:rFonts w:ascii="Verdana" w:hAnsi="Verdana"/>
          <w:sz w:val="18"/>
          <w:szCs w:val="18"/>
        </w:rPr>
        <w:t xml:space="preserve">Uchazeč v nabídce přiloží rovněž nabídku v elektronické podobě na CD/DVD (nejlépe ve formátu PDF). </w:t>
      </w:r>
    </w:p>
    <w:p w14:paraId="25FA09E6" w14:textId="77777777" w:rsidR="004C5D20" w:rsidRPr="004743E7" w:rsidRDefault="004C5D20"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Tam, kde je v zadávacích podmínkách nebo v </w:t>
      </w:r>
      <w:r w:rsidR="000F266F" w:rsidRPr="004743E7">
        <w:rPr>
          <w:rFonts w:ascii="Verdana" w:hAnsi="Verdana"/>
          <w:sz w:val="18"/>
          <w:szCs w:val="18"/>
        </w:rPr>
        <w:t>ZoVZ</w:t>
      </w:r>
      <w:r w:rsidRPr="004743E7">
        <w:rPr>
          <w:rFonts w:ascii="Verdana" w:hAnsi="Verdana"/>
          <w:sz w:val="18"/>
          <w:szCs w:val="18"/>
        </w:rPr>
        <w:t xml:space="preserve"> uvedeno, že nabídku (tj. listinu tvořící obsah nabídky) podepisuje osoba op</w:t>
      </w:r>
      <w:r w:rsidR="00CA073C" w:rsidRPr="004743E7">
        <w:rPr>
          <w:rFonts w:ascii="Verdana" w:hAnsi="Verdana"/>
          <w:sz w:val="18"/>
          <w:szCs w:val="18"/>
        </w:rPr>
        <w:t>r</w:t>
      </w:r>
      <w:r w:rsidRPr="004743E7">
        <w:rPr>
          <w:rFonts w:ascii="Verdana" w:hAnsi="Verdana"/>
          <w:sz w:val="18"/>
          <w:szCs w:val="18"/>
        </w:rPr>
        <w:t xml:space="preserve">ávněná jednat jménem uchazeče, bude příslušná listina podepsána přesně v souladu se způsobem jednání jménem uchazeče zapsaným v obchodním rejstříku, pokud je v tomto rejstříku zapsán. Nesplní-li uchazeč tuto podmínku, bude nabídka vyřazena a uchazeč bude z další účasti v zadávacím řízení vyloučen. </w:t>
      </w:r>
    </w:p>
    <w:p w14:paraId="045A8CCF" w14:textId="31F4D30F" w:rsidR="004C5D20" w:rsidRPr="004743E7" w:rsidRDefault="00E439A2"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Bude-li nabídku podepisovat nebo jiné úkony v zadávacím řízení za uchazeče činit zástupce, musí být vždy doložen</w:t>
      </w:r>
      <w:r w:rsidR="00DA7850">
        <w:rPr>
          <w:rFonts w:ascii="Verdana" w:hAnsi="Verdana"/>
          <w:sz w:val="18"/>
          <w:szCs w:val="18"/>
        </w:rPr>
        <w:t>a</w:t>
      </w:r>
      <w:r w:rsidRPr="004743E7">
        <w:rPr>
          <w:rFonts w:ascii="Verdana" w:hAnsi="Verdana"/>
          <w:sz w:val="18"/>
          <w:szCs w:val="18"/>
        </w:rPr>
        <w:t xml:space="preserve"> </w:t>
      </w:r>
      <w:r w:rsidR="00DA7850">
        <w:rPr>
          <w:rFonts w:ascii="Verdana" w:hAnsi="Verdana"/>
          <w:sz w:val="18"/>
          <w:szCs w:val="18"/>
        </w:rPr>
        <w:t>plná moc podepsaná</w:t>
      </w:r>
      <w:r w:rsidRPr="004743E7">
        <w:rPr>
          <w:rFonts w:ascii="Verdana" w:hAnsi="Verdana"/>
          <w:sz w:val="18"/>
          <w:szCs w:val="18"/>
        </w:rPr>
        <w:t xml:space="preserve"> osobou oprávněnou jednat jménem uchazeče způsobem zapsaným v obchodním rejstříku, je-li v něm zapsán. </w:t>
      </w:r>
    </w:p>
    <w:p w14:paraId="20D882EB" w14:textId="49F6051C" w:rsidR="00B86917" w:rsidRPr="004743E7" w:rsidRDefault="00B86917"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Bude-li společnou nabídku podepisovat za některého z dodavatelů podávajících tuto společnou nabídku zás</w:t>
      </w:r>
      <w:r w:rsidR="00CA073C" w:rsidRPr="004743E7">
        <w:rPr>
          <w:rFonts w:ascii="Verdana" w:hAnsi="Verdana"/>
          <w:sz w:val="18"/>
          <w:szCs w:val="18"/>
        </w:rPr>
        <w:t>t</w:t>
      </w:r>
      <w:r w:rsidRPr="004743E7">
        <w:rPr>
          <w:rFonts w:ascii="Verdana" w:hAnsi="Verdana"/>
          <w:sz w:val="18"/>
          <w:szCs w:val="18"/>
        </w:rPr>
        <w:t>upce, musí být vždy doložen</w:t>
      </w:r>
      <w:r w:rsidR="0033585E">
        <w:rPr>
          <w:rFonts w:ascii="Verdana" w:hAnsi="Verdana"/>
          <w:sz w:val="18"/>
          <w:szCs w:val="18"/>
        </w:rPr>
        <w:t>a</w:t>
      </w:r>
      <w:r w:rsidRPr="004743E7">
        <w:rPr>
          <w:rFonts w:ascii="Verdana" w:hAnsi="Verdana"/>
          <w:sz w:val="18"/>
          <w:szCs w:val="18"/>
        </w:rPr>
        <w:t xml:space="preserve"> </w:t>
      </w:r>
      <w:r w:rsidR="0033585E">
        <w:rPr>
          <w:rFonts w:ascii="Verdana" w:hAnsi="Verdana"/>
          <w:sz w:val="18"/>
          <w:szCs w:val="18"/>
        </w:rPr>
        <w:t>plná moc, podepsaná</w:t>
      </w:r>
      <w:r w:rsidRPr="004743E7">
        <w:rPr>
          <w:rFonts w:ascii="Verdana" w:hAnsi="Verdana"/>
          <w:sz w:val="18"/>
          <w:szCs w:val="18"/>
        </w:rPr>
        <w:t xml:space="preserve"> osobou oprávněnou jednat jménem tohoto dodavatele</w:t>
      </w:r>
      <w:r w:rsidR="00CA073C" w:rsidRPr="004743E7">
        <w:rPr>
          <w:rFonts w:ascii="Verdana" w:hAnsi="Verdana"/>
          <w:sz w:val="18"/>
          <w:szCs w:val="18"/>
        </w:rPr>
        <w:t>,</w:t>
      </w:r>
      <w:r w:rsidRPr="004743E7">
        <w:rPr>
          <w:rFonts w:ascii="Verdana" w:hAnsi="Verdana"/>
          <w:sz w:val="18"/>
          <w:szCs w:val="18"/>
        </w:rPr>
        <w:t xml:space="preserve"> a to způsobem zapsaným v obchodním rejstříku, je-li v něm zapsán. </w:t>
      </w:r>
    </w:p>
    <w:p w14:paraId="2D23412C" w14:textId="7E2EDFEE" w:rsidR="00B86917" w:rsidRPr="004743E7" w:rsidRDefault="00412E22"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Jestliže za uchazeče bude podepisovat nabídku zaměstnanec (člen) právnické osoby, musí být vždy doloženo pověření ad hoc</w:t>
      </w:r>
      <w:r w:rsidR="001D4E57" w:rsidRPr="004743E7">
        <w:rPr>
          <w:rFonts w:ascii="Verdana" w:hAnsi="Verdana"/>
          <w:sz w:val="18"/>
          <w:szCs w:val="18"/>
        </w:rPr>
        <w:t>, udělené</w:t>
      </w:r>
      <w:r w:rsidRPr="004743E7">
        <w:rPr>
          <w:rFonts w:ascii="Verdana" w:hAnsi="Verdana"/>
          <w:sz w:val="18"/>
          <w:szCs w:val="18"/>
        </w:rPr>
        <w:t xml:space="preserve"> statutární</w:t>
      </w:r>
      <w:r w:rsidR="001D4E57" w:rsidRPr="004743E7">
        <w:rPr>
          <w:rFonts w:ascii="Verdana" w:hAnsi="Verdana"/>
          <w:sz w:val="18"/>
          <w:szCs w:val="18"/>
        </w:rPr>
        <w:t>m</w:t>
      </w:r>
      <w:r w:rsidRPr="004743E7">
        <w:rPr>
          <w:rFonts w:ascii="Verdana" w:hAnsi="Verdana"/>
          <w:sz w:val="18"/>
          <w:szCs w:val="18"/>
        </w:rPr>
        <w:t xml:space="preserve"> orgán</w:t>
      </w:r>
      <w:r w:rsidR="001D4E57" w:rsidRPr="004743E7">
        <w:rPr>
          <w:rFonts w:ascii="Verdana" w:hAnsi="Verdana"/>
          <w:sz w:val="18"/>
          <w:szCs w:val="18"/>
        </w:rPr>
        <w:t>em</w:t>
      </w:r>
      <w:r w:rsidRPr="004743E7">
        <w:rPr>
          <w:rFonts w:ascii="Verdana" w:hAnsi="Verdana"/>
          <w:sz w:val="18"/>
          <w:szCs w:val="18"/>
        </w:rPr>
        <w:t xml:space="preserve"> právnické osoby. </w:t>
      </w:r>
    </w:p>
    <w:p w14:paraId="3C87F99F" w14:textId="77777777" w:rsidR="00412E22" w:rsidRPr="004743E7" w:rsidRDefault="00412E22"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Listina obsahující plnou moc nebo pověření pro všechny úkony, k nimž je uchazeč oprávněn či povinen v zadávacím řízení, bude vždy připojen a</w:t>
      </w:r>
      <w:r w:rsidR="00CA073C" w:rsidRPr="004743E7">
        <w:rPr>
          <w:rFonts w:ascii="Verdana" w:hAnsi="Verdana"/>
          <w:sz w:val="18"/>
          <w:szCs w:val="18"/>
        </w:rPr>
        <w:t xml:space="preserve"> </w:t>
      </w:r>
      <w:r w:rsidRPr="004743E7">
        <w:rPr>
          <w:rFonts w:ascii="Verdana" w:hAnsi="Verdana"/>
          <w:sz w:val="18"/>
          <w:szCs w:val="18"/>
        </w:rPr>
        <w:t xml:space="preserve">ke krycímu listu nabídky, v případě, že zmocněnec bude oprávněn k některému (některým) úkonům v zadávacím řízení, bude připojena k listině obsahující příslušný úkon. </w:t>
      </w:r>
    </w:p>
    <w:p w14:paraId="47800AEC" w14:textId="77777777" w:rsidR="00C27238" w:rsidRPr="004743E7" w:rsidRDefault="00C27238"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 xml:space="preserve">Požadavky zadavatele na formální podobu nabídky mají toliko doporučující charakter. </w:t>
      </w:r>
    </w:p>
    <w:p w14:paraId="162FE87D" w14:textId="77777777" w:rsidR="00C27238" w:rsidRPr="004743E7" w:rsidRDefault="00C27238" w:rsidP="006300C2">
      <w:pPr>
        <w:pStyle w:val="lnek"/>
        <w:numPr>
          <w:ilvl w:val="1"/>
          <w:numId w:val="24"/>
        </w:numPr>
        <w:spacing w:line="240" w:lineRule="auto"/>
        <w:contextualSpacing/>
        <w:jc w:val="both"/>
        <w:rPr>
          <w:rFonts w:ascii="Verdana" w:hAnsi="Verdana"/>
          <w:sz w:val="18"/>
          <w:szCs w:val="18"/>
        </w:rPr>
      </w:pPr>
      <w:r w:rsidRPr="004743E7">
        <w:rPr>
          <w:rFonts w:ascii="Verdana" w:hAnsi="Verdana"/>
          <w:sz w:val="18"/>
          <w:szCs w:val="18"/>
        </w:rPr>
        <w:t>Nabídka musí obsahovat následující dokumenty a součásti, přičemž níže uvedená struktura nabídky má pouze doporučující charakter:</w:t>
      </w:r>
      <w:bookmarkEnd w:id="63"/>
    </w:p>
    <w:p w14:paraId="46F6B457" w14:textId="77777777" w:rsidR="00C27238" w:rsidRPr="004743E7" w:rsidRDefault="00C27238"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t>vyplněný krycí list nabídky;</w:t>
      </w:r>
    </w:p>
    <w:p w14:paraId="0171388A" w14:textId="77777777" w:rsidR="00C27238" w:rsidRPr="004743E7" w:rsidRDefault="00C27238"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lastRenderedPageBreak/>
        <w:t>obsah nabídky s uvedením kapitol nabídky, včetně seznamu příloh;</w:t>
      </w:r>
    </w:p>
    <w:p w14:paraId="6F92ABD2" w14:textId="77777777" w:rsidR="00C27238" w:rsidRPr="004743E7" w:rsidRDefault="00C27238"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t>identifikační údaje uchazeče;</w:t>
      </w:r>
    </w:p>
    <w:p w14:paraId="68D67F24" w14:textId="77777777" w:rsidR="00C27238" w:rsidRPr="004743E7" w:rsidRDefault="00C27238"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t>smlouva o sdružení (podává-li nabídku sdružení);</w:t>
      </w:r>
    </w:p>
    <w:p w14:paraId="07D86405" w14:textId="77777777" w:rsidR="00852DB8" w:rsidRPr="004743E7" w:rsidRDefault="00852DB8"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t xml:space="preserve">doklady k prokázání splnění kvalifikace; </w:t>
      </w:r>
    </w:p>
    <w:p w14:paraId="1381C26D" w14:textId="77777777" w:rsidR="00C27238" w:rsidRPr="004743E7" w:rsidRDefault="00C27238"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t>přehled subdodavatelů a specifikace částí veřejné zakázky, které uchazeč hodlá plnit s pomocí subdodavatele;</w:t>
      </w:r>
    </w:p>
    <w:p w14:paraId="740C8252" w14:textId="77777777" w:rsidR="00C27238" w:rsidRPr="004743E7" w:rsidRDefault="00C27238"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t>nabídková cena ve struktuře a členění dle zadávací dokumentace;</w:t>
      </w:r>
    </w:p>
    <w:p w14:paraId="1EF082DF" w14:textId="77777777" w:rsidR="00C27238" w:rsidRPr="004743E7" w:rsidRDefault="00C27238"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t>návrh smlouvy podepsaný osobou oprávněnou jednat jménem či za uchazeče, doplněný o všechny zadavatelem požadované náležitosti;</w:t>
      </w:r>
    </w:p>
    <w:p w14:paraId="0BD95AE4" w14:textId="77777777" w:rsidR="00C27238" w:rsidRPr="004743E7" w:rsidRDefault="00C27238"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t xml:space="preserve">prohlášení o </w:t>
      </w:r>
      <w:r w:rsidR="00D93DD5" w:rsidRPr="004743E7">
        <w:rPr>
          <w:rFonts w:ascii="Verdana" w:hAnsi="Verdana" w:cs="Calibri"/>
          <w:sz w:val="18"/>
          <w:szCs w:val="18"/>
        </w:rPr>
        <w:t xml:space="preserve">zkrácení </w:t>
      </w:r>
      <w:r w:rsidR="00606877" w:rsidRPr="004743E7">
        <w:rPr>
          <w:rFonts w:ascii="Verdana" w:hAnsi="Verdana" w:cs="Calibri"/>
          <w:sz w:val="18"/>
          <w:szCs w:val="18"/>
        </w:rPr>
        <w:t>lhůty pro dokončení</w:t>
      </w:r>
      <w:r w:rsidRPr="004743E7">
        <w:rPr>
          <w:rFonts w:ascii="Verdana" w:hAnsi="Verdana" w:cs="Calibri"/>
          <w:sz w:val="18"/>
          <w:szCs w:val="18"/>
        </w:rPr>
        <w:t>;</w:t>
      </w:r>
    </w:p>
    <w:p w14:paraId="2C8080F2" w14:textId="77777777" w:rsidR="00C27238" w:rsidRPr="004743E7" w:rsidRDefault="00DF65D5"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t xml:space="preserve">podrobný </w:t>
      </w:r>
      <w:r w:rsidR="00C27238" w:rsidRPr="004743E7">
        <w:rPr>
          <w:rFonts w:ascii="Verdana" w:hAnsi="Verdana" w:cs="Calibri"/>
          <w:sz w:val="18"/>
          <w:szCs w:val="18"/>
        </w:rPr>
        <w:t>harmonogram</w:t>
      </w:r>
      <w:r w:rsidRPr="004743E7">
        <w:rPr>
          <w:rFonts w:ascii="Verdana" w:hAnsi="Verdana" w:cs="Calibri"/>
          <w:sz w:val="18"/>
          <w:szCs w:val="18"/>
        </w:rPr>
        <w:t xml:space="preserve"> výstavby</w:t>
      </w:r>
      <w:r w:rsidR="00C27238" w:rsidRPr="004743E7">
        <w:rPr>
          <w:rFonts w:ascii="Verdana" w:hAnsi="Verdana" w:cs="Calibri"/>
          <w:sz w:val="18"/>
          <w:szCs w:val="18"/>
        </w:rPr>
        <w:t xml:space="preserve">; </w:t>
      </w:r>
    </w:p>
    <w:p w14:paraId="58DF8C85" w14:textId="77777777" w:rsidR="00DF65D5" w:rsidRPr="004743E7" w:rsidRDefault="00DF65D5"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t xml:space="preserve">technologický rozbor; </w:t>
      </w:r>
    </w:p>
    <w:p w14:paraId="131EA488" w14:textId="77777777" w:rsidR="00C27238" w:rsidRPr="004743E7" w:rsidRDefault="00C27238"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t>oceněný soupis stavebních prací, dodávek a služeb s výkazem výměr;</w:t>
      </w:r>
    </w:p>
    <w:p w14:paraId="199AC38F" w14:textId="77777777" w:rsidR="00C27238" w:rsidRPr="004743E7" w:rsidRDefault="00C27238"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t xml:space="preserve">doklad o složení jistoty; </w:t>
      </w:r>
    </w:p>
    <w:p w14:paraId="614D09BB" w14:textId="77777777" w:rsidR="00C27238" w:rsidRPr="004743E7" w:rsidRDefault="00C27238"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t xml:space="preserve">další povinné dokumenty, listiny a prohlášení požadované </w:t>
      </w:r>
      <w:r w:rsidR="000F266F" w:rsidRPr="004743E7">
        <w:rPr>
          <w:rFonts w:ascii="Verdana" w:hAnsi="Verdana" w:cs="Calibri"/>
          <w:sz w:val="18"/>
          <w:szCs w:val="18"/>
        </w:rPr>
        <w:t>ZoVZ</w:t>
      </w:r>
      <w:r w:rsidRPr="004743E7">
        <w:rPr>
          <w:rFonts w:ascii="Verdana" w:hAnsi="Verdana" w:cs="Calibri"/>
          <w:sz w:val="18"/>
          <w:szCs w:val="18"/>
        </w:rPr>
        <w:t xml:space="preserve"> či zadavatelem v této zadávací dokumentaci;</w:t>
      </w:r>
    </w:p>
    <w:p w14:paraId="637B4165" w14:textId="77777777" w:rsidR="00C27238" w:rsidRPr="004743E7" w:rsidRDefault="00C27238" w:rsidP="006300C2">
      <w:pPr>
        <w:pStyle w:val="ListParagraph"/>
        <w:numPr>
          <w:ilvl w:val="0"/>
          <w:numId w:val="6"/>
        </w:numPr>
        <w:spacing w:line="240" w:lineRule="auto"/>
        <w:contextualSpacing/>
        <w:jc w:val="both"/>
        <w:rPr>
          <w:rFonts w:ascii="Verdana" w:hAnsi="Verdana" w:cs="Calibri"/>
          <w:sz w:val="18"/>
          <w:szCs w:val="18"/>
        </w:rPr>
      </w:pPr>
      <w:r w:rsidRPr="004743E7">
        <w:rPr>
          <w:rFonts w:ascii="Verdana" w:hAnsi="Verdana" w:cs="Calibri"/>
          <w:sz w:val="18"/>
          <w:szCs w:val="18"/>
        </w:rPr>
        <w:t xml:space="preserve">další nepovinné dokumenty a listiny dle uvážení uchazeče. </w:t>
      </w:r>
    </w:p>
    <w:p w14:paraId="0A88A034" w14:textId="77777777" w:rsidR="004976DB" w:rsidRPr="004743E7" w:rsidRDefault="004976DB" w:rsidP="004976DB">
      <w:pPr>
        <w:pStyle w:val="Heading1"/>
        <w:spacing w:line="240" w:lineRule="auto"/>
        <w:rPr>
          <w:rFonts w:ascii="Verdana" w:hAnsi="Verdana" w:cs="Calibri"/>
          <w:sz w:val="18"/>
          <w:szCs w:val="18"/>
        </w:rPr>
      </w:pPr>
      <w:bookmarkStart w:id="64" w:name="_Toc428385872"/>
      <w:r w:rsidRPr="004743E7">
        <w:rPr>
          <w:rFonts w:ascii="Verdana" w:hAnsi="Verdana" w:cs="Calibri"/>
          <w:sz w:val="18"/>
          <w:szCs w:val="18"/>
        </w:rPr>
        <w:t>18. PROJEKTOVÁ DOKUMENTACE</w:t>
      </w:r>
      <w:bookmarkEnd w:id="64"/>
    </w:p>
    <w:p w14:paraId="36769C92" w14:textId="77777777" w:rsidR="000477B1" w:rsidRPr="004743E7" w:rsidRDefault="000477B1" w:rsidP="000477B1">
      <w:pPr>
        <w:autoSpaceDE w:val="0"/>
        <w:autoSpaceDN w:val="0"/>
        <w:adjustRightInd w:val="0"/>
        <w:spacing w:line="240" w:lineRule="auto"/>
        <w:jc w:val="both"/>
        <w:rPr>
          <w:rFonts w:ascii="Verdana" w:hAnsi="Verdana"/>
          <w:sz w:val="18"/>
          <w:szCs w:val="18"/>
        </w:rPr>
      </w:pPr>
      <w:r w:rsidRPr="004743E7">
        <w:rPr>
          <w:rFonts w:ascii="Verdana" w:hAnsi="Verdana"/>
          <w:sz w:val="18"/>
          <w:szCs w:val="18"/>
        </w:rPr>
        <w:t xml:space="preserve">Projektová dokumentace je zpracovaná v souladu se zákonem </w:t>
      </w:r>
      <w:r w:rsidRPr="004743E7">
        <w:rPr>
          <w:rFonts w:ascii="Verdana" w:hAnsi="Verdana" w:cs="TimesNewRoman"/>
          <w:sz w:val="18"/>
          <w:szCs w:val="18"/>
        </w:rPr>
        <w:t>č</w:t>
      </w:r>
      <w:r w:rsidRPr="004743E7">
        <w:rPr>
          <w:rFonts w:ascii="Verdana" w:hAnsi="Verdana"/>
          <w:sz w:val="18"/>
          <w:szCs w:val="18"/>
        </w:rPr>
        <w:t>. 274/2001 Sb., o vodovodech a kanalizacích pro ve</w:t>
      </w:r>
      <w:r w:rsidRPr="004743E7">
        <w:rPr>
          <w:rFonts w:ascii="Verdana" w:hAnsi="Verdana" w:cs="TimesNewRoman"/>
          <w:sz w:val="18"/>
          <w:szCs w:val="18"/>
        </w:rPr>
        <w:t>ř</w:t>
      </w:r>
      <w:r w:rsidRPr="004743E7">
        <w:rPr>
          <w:rFonts w:ascii="Verdana" w:hAnsi="Verdana"/>
          <w:sz w:val="18"/>
          <w:szCs w:val="18"/>
        </w:rPr>
        <w:t>ejnou pot</w:t>
      </w:r>
      <w:r w:rsidRPr="004743E7">
        <w:rPr>
          <w:rFonts w:ascii="Verdana" w:hAnsi="Verdana" w:cs="TimesNewRoman"/>
          <w:sz w:val="18"/>
          <w:szCs w:val="18"/>
        </w:rPr>
        <w:t>ř</w:t>
      </w:r>
      <w:r w:rsidRPr="004743E7">
        <w:rPr>
          <w:rFonts w:ascii="Verdana" w:hAnsi="Verdana"/>
          <w:sz w:val="18"/>
          <w:szCs w:val="18"/>
        </w:rPr>
        <w:t>ebu a o zm</w:t>
      </w:r>
      <w:r w:rsidRPr="004743E7">
        <w:rPr>
          <w:rFonts w:ascii="Verdana" w:hAnsi="Verdana" w:cs="TimesNewRoman"/>
          <w:sz w:val="18"/>
          <w:szCs w:val="18"/>
        </w:rPr>
        <w:t>ě</w:t>
      </w:r>
      <w:r w:rsidRPr="004743E7">
        <w:rPr>
          <w:rFonts w:ascii="Verdana" w:hAnsi="Verdana"/>
          <w:sz w:val="18"/>
          <w:szCs w:val="18"/>
        </w:rPr>
        <w:t>n</w:t>
      </w:r>
      <w:r w:rsidRPr="004743E7">
        <w:rPr>
          <w:rFonts w:ascii="Verdana" w:hAnsi="Verdana" w:cs="TimesNewRoman"/>
          <w:sz w:val="18"/>
          <w:szCs w:val="18"/>
        </w:rPr>
        <w:t xml:space="preserve">ě </w:t>
      </w:r>
      <w:r w:rsidRPr="004743E7">
        <w:rPr>
          <w:rFonts w:ascii="Verdana" w:hAnsi="Verdana"/>
          <w:sz w:val="18"/>
          <w:szCs w:val="18"/>
        </w:rPr>
        <w:t>n</w:t>
      </w:r>
      <w:r w:rsidRPr="004743E7">
        <w:rPr>
          <w:rFonts w:ascii="Verdana" w:hAnsi="Verdana" w:cs="TimesNewRoman"/>
          <w:sz w:val="18"/>
          <w:szCs w:val="18"/>
        </w:rPr>
        <w:t>ě</w:t>
      </w:r>
      <w:r w:rsidRPr="004743E7">
        <w:rPr>
          <w:rFonts w:ascii="Verdana" w:hAnsi="Verdana"/>
          <w:sz w:val="18"/>
          <w:szCs w:val="18"/>
        </w:rPr>
        <w:t>kterých zákon</w:t>
      </w:r>
      <w:r w:rsidRPr="004743E7">
        <w:rPr>
          <w:rFonts w:ascii="Verdana" w:hAnsi="Verdana" w:cs="TimesNewRoman"/>
          <w:sz w:val="18"/>
          <w:szCs w:val="18"/>
        </w:rPr>
        <w:t xml:space="preserve">ů </w:t>
      </w:r>
      <w:r w:rsidRPr="004743E7">
        <w:rPr>
          <w:rFonts w:ascii="Verdana" w:hAnsi="Verdana"/>
          <w:sz w:val="18"/>
          <w:szCs w:val="18"/>
        </w:rPr>
        <w:t>(zákon o vodovodech a kanalizacích), ve zn</w:t>
      </w:r>
      <w:r w:rsidRPr="004743E7">
        <w:rPr>
          <w:rFonts w:ascii="Verdana" w:hAnsi="Verdana" w:cs="TimesNewRoman"/>
          <w:sz w:val="18"/>
          <w:szCs w:val="18"/>
        </w:rPr>
        <w:t>ě</w:t>
      </w:r>
      <w:r w:rsidRPr="004743E7">
        <w:rPr>
          <w:rFonts w:ascii="Verdana" w:hAnsi="Verdana"/>
          <w:sz w:val="18"/>
          <w:szCs w:val="18"/>
        </w:rPr>
        <w:t>ní pozd</w:t>
      </w:r>
      <w:r w:rsidRPr="004743E7">
        <w:rPr>
          <w:rFonts w:ascii="Verdana" w:hAnsi="Verdana" w:cs="TimesNewRoman"/>
          <w:sz w:val="18"/>
          <w:szCs w:val="18"/>
        </w:rPr>
        <w:t>ě</w:t>
      </w:r>
      <w:r w:rsidRPr="004743E7">
        <w:rPr>
          <w:rFonts w:ascii="Verdana" w:hAnsi="Verdana"/>
          <w:sz w:val="18"/>
          <w:szCs w:val="18"/>
        </w:rPr>
        <w:t>jších p</w:t>
      </w:r>
      <w:r w:rsidRPr="004743E7">
        <w:rPr>
          <w:rFonts w:ascii="Verdana" w:hAnsi="Verdana" w:cs="TimesNewRoman"/>
          <w:sz w:val="18"/>
          <w:szCs w:val="18"/>
        </w:rPr>
        <w:t>ř</w:t>
      </w:r>
      <w:r w:rsidRPr="004743E7">
        <w:rPr>
          <w:rFonts w:ascii="Verdana" w:hAnsi="Verdana"/>
          <w:sz w:val="18"/>
          <w:szCs w:val="18"/>
        </w:rPr>
        <w:t>edpis</w:t>
      </w:r>
      <w:r w:rsidRPr="004743E7">
        <w:rPr>
          <w:rFonts w:ascii="Verdana" w:hAnsi="Verdana" w:cs="TimesNewRoman"/>
          <w:sz w:val="18"/>
          <w:szCs w:val="18"/>
        </w:rPr>
        <w:t xml:space="preserve">ů </w:t>
      </w:r>
      <w:r w:rsidRPr="004743E7">
        <w:rPr>
          <w:rFonts w:ascii="Verdana" w:hAnsi="Verdana"/>
          <w:sz w:val="18"/>
          <w:szCs w:val="18"/>
        </w:rPr>
        <w:t>a provád</w:t>
      </w:r>
      <w:r w:rsidRPr="004743E7">
        <w:rPr>
          <w:rFonts w:ascii="Verdana" w:hAnsi="Verdana" w:cs="TimesNewRoman"/>
          <w:sz w:val="18"/>
          <w:szCs w:val="18"/>
        </w:rPr>
        <w:t>ě</w:t>
      </w:r>
      <w:r w:rsidRPr="004743E7">
        <w:rPr>
          <w:rFonts w:ascii="Verdana" w:hAnsi="Verdana"/>
          <w:sz w:val="18"/>
          <w:szCs w:val="18"/>
        </w:rPr>
        <w:t xml:space="preserve">cí vyhláškou </w:t>
      </w:r>
      <w:r w:rsidRPr="004743E7">
        <w:rPr>
          <w:rFonts w:ascii="Verdana" w:hAnsi="Verdana" w:cs="TimesNewRoman"/>
          <w:sz w:val="18"/>
          <w:szCs w:val="18"/>
        </w:rPr>
        <w:t>č</w:t>
      </w:r>
      <w:r w:rsidRPr="004743E7">
        <w:rPr>
          <w:rFonts w:ascii="Verdana" w:hAnsi="Verdana"/>
          <w:sz w:val="18"/>
          <w:szCs w:val="18"/>
        </w:rPr>
        <w:t>. 428/2001 Sb. Zadávací projektová dokumentace je zpracovaná v souladu s §</w:t>
      </w:r>
      <w:r w:rsidR="00A64B90" w:rsidRPr="004743E7">
        <w:rPr>
          <w:rFonts w:ascii="Verdana" w:hAnsi="Verdana"/>
          <w:sz w:val="18"/>
          <w:szCs w:val="18"/>
        </w:rPr>
        <w:t xml:space="preserve"> </w:t>
      </w:r>
      <w:r w:rsidRPr="004743E7">
        <w:rPr>
          <w:rFonts w:ascii="Verdana" w:hAnsi="Verdana"/>
          <w:sz w:val="18"/>
          <w:szCs w:val="18"/>
        </w:rPr>
        <w:t xml:space="preserve">1 odst. 3 vyhlášky </w:t>
      </w:r>
      <w:r w:rsidRPr="004743E7">
        <w:rPr>
          <w:rFonts w:ascii="Verdana" w:hAnsi="Verdana" w:cs="TimesNewRoman"/>
          <w:sz w:val="18"/>
          <w:szCs w:val="18"/>
        </w:rPr>
        <w:t>č</w:t>
      </w:r>
      <w:r w:rsidRPr="004743E7">
        <w:rPr>
          <w:rFonts w:ascii="Verdana" w:hAnsi="Verdana"/>
          <w:sz w:val="18"/>
          <w:szCs w:val="18"/>
        </w:rPr>
        <w:t>. 230/2012 Sb., kterou se stanoví podrobnosti vymezení p</w:t>
      </w:r>
      <w:r w:rsidRPr="004743E7">
        <w:rPr>
          <w:rFonts w:ascii="Verdana" w:hAnsi="Verdana" w:cs="TimesNewRoman"/>
          <w:sz w:val="18"/>
          <w:szCs w:val="18"/>
        </w:rPr>
        <w:t>ř</w:t>
      </w:r>
      <w:r w:rsidRPr="004743E7">
        <w:rPr>
          <w:rFonts w:ascii="Verdana" w:hAnsi="Verdana"/>
          <w:sz w:val="18"/>
          <w:szCs w:val="18"/>
        </w:rPr>
        <w:t>edm</w:t>
      </w:r>
      <w:r w:rsidRPr="004743E7">
        <w:rPr>
          <w:rFonts w:ascii="Verdana" w:hAnsi="Verdana" w:cs="TimesNewRoman"/>
          <w:sz w:val="18"/>
          <w:szCs w:val="18"/>
        </w:rPr>
        <w:t>ě</w:t>
      </w:r>
      <w:r w:rsidRPr="004743E7">
        <w:rPr>
          <w:rFonts w:ascii="Verdana" w:hAnsi="Verdana"/>
          <w:sz w:val="18"/>
          <w:szCs w:val="18"/>
        </w:rPr>
        <w:t>tu ve</w:t>
      </w:r>
      <w:r w:rsidRPr="004743E7">
        <w:rPr>
          <w:rFonts w:ascii="Verdana" w:hAnsi="Verdana" w:cs="TimesNewRoman"/>
          <w:sz w:val="18"/>
          <w:szCs w:val="18"/>
        </w:rPr>
        <w:t>ř</w:t>
      </w:r>
      <w:r w:rsidRPr="004743E7">
        <w:rPr>
          <w:rFonts w:ascii="Verdana" w:hAnsi="Verdana"/>
          <w:sz w:val="18"/>
          <w:szCs w:val="18"/>
        </w:rPr>
        <w:t>ejné zakázky na stavební práce a rozsah soupisu stavebních prací, dodávek a služeb s výkazem vým</w:t>
      </w:r>
      <w:r w:rsidRPr="004743E7">
        <w:rPr>
          <w:rFonts w:ascii="Verdana" w:hAnsi="Verdana" w:cs="TimesNewRoman"/>
          <w:sz w:val="18"/>
          <w:szCs w:val="18"/>
        </w:rPr>
        <w:t>ě</w:t>
      </w:r>
      <w:r w:rsidRPr="004743E7">
        <w:rPr>
          <w:rFonts w:ascii="Verdana" w:hAnsi="Verdana"/>
          <w:sz w:val="18"/>
          <w:szCs w:val="18"/>
        </w:rPr>
        <w:t>r. Projektová dokumentace slouží jako podklad pro zadání stavby na základ</w:t>
      </w:r>
      <w:r w:rsidRPr="004743E7">
        <w:rPr>
          <w:rFonts w:ascii="Verdana" w:hAnsi="Verdana" w:cs="TimesNewRoman"/>
          <w:sz w:val="18"/>
          <w:szCs w:val="18"/>
        </w:rPr>
        <w:t xml:space="preserve">ě </w:t>
      </w:r>
      <w:r w:rsidRPr="004743E7">
        <w:rPr>
          <w:rFonts w:ascii="Verdana" w:hAnsi="Verdana"/>
          <w:sz w:val="18"/>
          <w:szCs w:val="18"/>
        </w:rPr>
        <w:t xml:space="preserve">zákona </w:t>
      </w:r>
      <w:r w:rsidRPr="004743E7">
        <w:rPr>
          <w:rFonts w:ascii="Verdana" w:hAnsi="Verdana" w:cs="TimesNewRoman"/>
          <w:sz w:val="18"/>
          <w:szCs w:val="18"/>
        </w:rPr>
        <w:t>č</w:t>
      </w:r>
      <w:r w:rsidRPr="004743E7">
        <w:rPr>
          <w:rFonts w:ascii="Verdana" w:hAnsi="Verdana"/>
          <w:sz w:val="18"/>
          <w:szCs w:val="18"/>
        </w:rPr>
        <w:t>. 137/2006 Sb., o ve</w:t>
      </w:r>
      <w:r w:rsidRPr="004743E7">
        <w:rPr>
          <w:rFonts w:ascii="Verdana" w:hAnsi="Verdana" w:cs="TimesNewRoman"/>
          <w:sz w:val="18"/>
          <w:szCs w:val="18"/>
        </w:rPr>
        <w:t>ř</w:t>
      </w:r>
      <w:r w:rsidRPr="004743E7">
        <w:rPr>
          <w:rFonts w:ascii="Verdana" w:hAnsi="Verdana"/>
          <w:sz w:val="18"/>
          <w:szCs w:val="18"/>
        </w:rPr>
        <w:t>ejných zakázkách, ve zn</w:t>
      </w:r>
      <w:r w:rsidRPr="004743E7">
        <w:rPr>
          <w:rFonts w:ascii="Verdana" w:hAnsi="Verdana" w:cs="TimesNewRoman"/>
          <w:sz w:val="18"/>
          <w:szCs w:val="18"/>
        </w:rPr>
        <w:t>ě</w:t>
      </w:r>
      <w:r w:rsidRPr="004743E7">
        <w:rPr>
          <w:rFonts w:ascii="Verdana" w:hAnsi="Verdana"/>
          <w:sz w:val="18"/>
          <w:szCs w:val="18"/>
        </w:rPr>
        <w:t>ní pozd</w:t>
      </w:r>
      <w:r w:rsidRPr="004743E7">
        <w:rPr>
          <w:rFonts w:ascii="Verdana" w:hAnsi="Verdana" w:cs="TimesNewRoman"/>
          <w:sz w:val="18"/>
          <w:szCs w:val="18"/>
        </w:rPr>
        <w:t>ě</w:t>
      </w:r>
      <w:r w:rsidRPr="004743E7">
        <w:rPr>
          <w:rFonts w:ascii="Verdana" w:hAnsi="Verdana"/>
          <w:sz w:val="18"/>
          <w:szCs w:val="18"/>
        </w:rPr>
        <w:t>jších p</w:t>
      </w:r>
      <w:r w:rsidRPr="004743E7">
        <w:rPr>
          <w:rFonts w:ascii="Verdana" w:hAnsi="Verdana" w:cs="TimesNewRoman"/>
          <w:sz w:val="18"/>
          <w:szCs w:val="18"/>
        </w:rPr>
        <w:t>ř</w:t>
      </w:r>
      <w:r w:rsidRPr="004743E7">
        <w:rPr>
          <w:rFonts w:ascii="Verdana" w:hAnsi="Verdana"/>
          <w:sz w:val="18"/>
          <w:szCs w:val="18"/>
        </w:rPr>
        <w:t>edpis</w:t>
      </w:r>
      <w:r w:rsidRPr="004743E7">
        <w:rPr>
          <w:rFonts w:ascii="Verdana" w:hAnsi="Verdana" w:cs="TimesNewRoman"/>
          <w:sz w:val="18"/>
          <w:szCs w:val="18"/>
        </w:rPr>
        <w:t>ů</w:t>
      </w:r>
      <w:r w:rsidRPr="004743E7">
        <w:rPr>
          <w:rFonts w:ascii="Verdana" w:hAnsi="Verdana"/>
          <w:sz w:val="18"/>
          <w:szCs w:val="18"/>
        </w:rPr>
        <w:t>. Obsahov</w:t>
      </w:r>
      <w:r w:rsidRPr="004743E7">
        <w:rPr>
          <w:rFonts w:ascii="Verdana" w:hAnsi="Verdana" w:cs="TimesNewRoman"/>
          <w:sz w:val="18"/>
          <w:szCs w:val="18"/>
        </w:rPr>
        <w:t xml:space="preserve">ě </w:t>
      </w:r>
      <w:r w:rsidRPr="004743E7">
        <w:rPr>
          <w:rFonts w:ascii="Verdana" w:hAnsi="Verdana"/>
          <w:sz w:val="18"/>
          <w:szCs w:val="18"/>
        </w:rPr>
        <w:t>je projektová dokumentace zpracovaná v rozsahu v souladu s p</w:t>
      </w:r>
      <w:r w:rsidRPr="004743E7">
        <w:rPr>
          <w:rFonts w:ascii="Verdana" w:hAnsi="Verdana" w:cs="TimesNewRoman"/>
          <w:sz w:val="18"/>
          <w:szCs w:val="18"/>
        </w:rPr>
        <w:t>ř</w:t>
      </w:r>
      <w:r w:rsidRPr="004743E7">
        <w:rPr>
          <w:rFonts w:ascii="Verdana" w:hAnsi="Verdana"/>
          <w:sz w:val="18"/>
          <w:szCs w:val="18"/>
        </w:rPr>
        <w:t xml:space="preserve">ílohou </w:t>
      </w:r>
      <w:r w:rsidRPr="004743E7">
        <w:rPr>
          <w:rFonts w:ascii="Verdana" w:hAnsi="Verdana" w:cs="TimesNewRoman"/>
          <w:sz w:val="18"/>
          <w:szCs w:val="18"/>
        </w:rPr>
        <w:t>č</w:t>
      </w:r>
      <w:r w:rsidRPr="004743E7">
        <w:rPr>
          <w:rFonts w:ascii="Verdana" w:hAnsi="Verdana"/>
          <w:sz w:val="18"/>
          <w:szCs w:val="18"/>
        </w:rPr>
        <w:t xml:space="preserve">. 6 vyhlášky </w:t>
      </w:r>
      <w:r w:rsidRPr="004743E7">
        <w:rPr>
          <w:rFonts w:ascii="Verdana" w:hAnsi="Verdana" w:cs="TimesNewRoman"/>
          <w:sz w:val="18"/>
          <w:szCs w:val="18"/>
        </w:rPr>
        <w:t>č</w:t>
      </w:r>
      <w:r w:rsidRPr="004743E7">
        <w:rPr>
          <w:rFonts w:ascii="Verdana" w:hAnsi="Verdana"/>
          <w:sz w:val="18"/>
          <w:szCs w:val="18"/>
        </w:rPr>
        <w:t>. 62/2013 Sb., kterou se m</w:t>
      </w:r>
      <w:r w:rsidRPr="004743E7">
        <w:rPr>
          <w:rFonts w:ascii="Verdana" w:hAnsi="Verdana" w:cs="TimesNewRoman"/>
          <w:sz w:val="18"/>
          <w:szCs w:val="18"/>
        </w:rPr>
        <w:t>ě</w:t>
      </w:r>
      <w:r w:rsidRPr="004743E7">
        <w:rPr>
          <w:rFonts w:ascii="Verdana" w:hAnsi="Verdana"/>
          <w:sz w:val="18"/>
          <w:szCs w:val="18"/>
        </w:rPr>
        <w:t xml:space="preserve">ní vyhláška </w:t>
      </w:r>
      <w:r w:rsidRPr="004743E7">
        <w:rPr>
          <w:rFonts w:ascii="Verdana" w:hAnsi="Verdana" w:cs="TimesNewRoman"/>
          <w:sz w:val="18"/>
          <w:szCs w:val="18"/>
        </w:rPr>
        <w:t>č</w:t>
      </w:r>
      <w:r w:rsidRPr="004743E7">
        <w:rPr>
          <w:rFonts w:ascii="Verdana" w:hAnsi="Verdana"/>
          <w:sz w:val="18"/>
          <w:szCs w:val="18"/>
        </w:rPr>
        <w:t>. 499/2006 Sb., o dokumentaci staveb, a slouží jako zadávací dokumentace stavby.</w:t>
      </w:r>
    </w:p>
    <w:p w14:paraId="7F6150EC" w14:textId="4C26DA9B" w:rsidR="000477B1" w:rsidRPr="004743E7" w:rsidRDefault="000477B1" w:rsidP="000477B1">
      <w:pPr>
        <w:autoSpaceDE w:val="0"/>
        <w:autoSpaceDN w:val="0"/>
        <w:adjustRightInd w:val="0"/>
        <w:spacing w:line="240" w:lineRule="auto"/>
        <w:jc w:val="both"/>
        <w:rPr>
          <w:rFonts w:ascii="Verdana" w:hAnsi="Verdana"/>
          <w:sz w:val="18"/>
          <w:szCs w:val="18"/>
        </w:rPr>
      </w:pPr>
      <w:r w:rsidRPr="004743E7">
        <w:rPr>
          <w:rFonts w:ascii="Verdana" w:hAnsi="Verdana"/>
          <w:sz w:val="18"/>
          <w:szCs w:val="18"/>
        </w:rPr>
        <w:t>P</w:t>
      </w:r>
      <w:r w:rsidRPr="004743E7">
        <w:rPr>
          <w:rFonts w:ascii="Verdana" w:hAnsi="Verdana" w:cs="TimesNewRoman"/>
          <w:sz w:val="18"/>
          <w:szCs w:val="18"/>
        </w:rPr>
        <w:t>ř</w:t>
      </w:r>
      <w:r w:rsidRPr="004743E7">
        <w:rPr>
          <w:rFonts w:ascii="Verdana" w:hAnsi="Verdana"/>
          <w:sz w:val="18"/>
          <w:szCs w:val="18"/>
        </w:rPr>
        <w:t>edm</w:t>
      </w:r>
      <w:r w:rsidRPr="004743E7">
        <w:rPr>
          <w:rFonts w:ascii="Verdana" w:hAnsi="Verdana" w:cs="TimesNewRoman"/>
          <w:sz w:val="18"/>
          <w:szCs w:val="18"/>
        </w:rPr>
        <w:t>ě</w:t>
      </w:r>
      <w:r w:rsidRPr="004743E7">
        <w:rPr>
          <w:rFonts w:ascii="Verdana" w:hAnsi="Verdana"/>
          <w:sz w:val="18"/>
          <w:szCs w:val="18"/>
        </w:rPr>
        <w:t xml:space="preserve">tem projektové dokumentace je </w:t>
      </w:r>
      <w:r w:rsidR="0033585E">
        <w:rPr>
          <w:rFonts w:ascii="Verdana" w:hAnsi="Verdana"/>
          <w:sz w:val="18"/>
          <w:szCs w:val="18"/>
        </w:rPr>
        <w:t xml:space="preserve">výstavba kanalizace v obci Čachovice ve Středočeském kraji. </w:t>
      </w:r>
    </w:p>
    <w:p w14:paraId="536A5D4D" w14:textId="77777777" w:rsidR="00C27238" w:rsidRPr="004743E7" w:rsidRDefault="00C27238" w:rsidP="00161E0D">
      <w:pPr>
        <w:pStyle w:val="Heading1"/>
        <w:spacing w:line="240" w:lineRule="auto"/>
        <w:rPr>
          <w:rFonts w:ascii="Verdana" w:hAnsi="Verdana" w:cs="Calibri"/>
          <w:sz w:val="18"/>
          <w:szCs w:val="18"/>
        </w:rPr>
      </w:pPr>
      <w:bookmarkStart w:id="65" w:name="_Toc345503703"/>
      <w:bookmarkStart w:id="66" w:name="_Toc428385873"/>
      <w:r w:rsidRPr="004743E7">
        <w:rPr>
          <w:rFonts w:ascii="Verdana" w:hAnsi="Verdana" w:cs="Calibri"/>
          <w:sz w:val="18"/>
          <w:szCs w:val="18"/>
        </w:rPr>
        <w:t>1</w:t>
      </w:r>
      <w:r w:rsidR="004976DB" w:rsidRPr="004743E7">
        <w:rPr>
          <w:rFonts w:ascii="Verdana" w:hAnsi="Verdana" w:cs="Calibri"/>
          <w:sz w:val="18"/>
          <w:szCs w:val="18"/>
        </w:rPr>
        <w:t>9</w:t>
      </w:r>
      <w:r w:rsidRPr="004743E7">
        <w:rPr>
          <w:rFonts w:ascii="Verdana" w:hAnsi="Verdana" w:cs="Calibri"/>
          <w:sz w:val="18"/>
          <w:szCs w:val="18"/>
        </w:rPr>
        <w:t>. SOUPIS STAVEBNÍCH PRACÍ, DODÁVEK A SLUŽEB A VÝKAZ VÝMĚR</w:t>
      </w:r>
      <w:bookmarkEnd w:id="65"/>
      <w:bookmarkEnd w:id="66"/>
    </w:p>
    <w:p w14:paraId="328A3EA5" w14:textId="77777777" w:rsidR="00C27238" w:rsidRPr="004743E7" w:rsidRDefault="00192E3E" w:rsidP="004976DB">
      <w:pPr>
        <w:pStyle w:val="lnek"/>
        <w:numPr>
          <w:ilvl w:val="1"/>
          <w:numId w:val="48"/>
        </w:numPr>
        <w:spacing w:line="240" w:lineRule="auto"/>
        <w:jc w:val="both"/>
        <w:rPr>
          <w:rFonts w:ascii="Verdana" w:hAnsi="Verdana"/>
          <w:sz w:val="18"/>
          <w:szCs w:val="18"/>
        </w:rPr>
      </w:pPr>
      <w:r w:rsidRPr="004743E7">
        <w:rPr>
          <w:rFonts w:ascii="Verdana" w:hAnsi="Verdana"/>
          <w:sz w:val="18"/>
          <w:szCs w:val="18"/>
        </w:rPr>
        <w:t xml:space="preserve"> </w:t>
      </w:r>
      <w:r w:rsidR="00C27238" w:rsidRPr="004743E7">
        <w:rPr>
          <w:rFonts w:ascii="Verdana" w:hAnsi="Verdana"/>
          <w:sz w:val="18"/>
          <w:szCs w:val="18"/>
        </w:rPr>
        <w:t xml:space="preserve">Soupis stavebních prací, dodávek a služeb </w:t>
      </w:r>
    </w:p>
    <w:p w14:paraId="7C921A74"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Soupis stavebních prací, dodávek a služeb stanoví v přímé návaznosti na příslušnou projektovou dokumentaci podrobný popis všech stavebních prací, dodávek či služeb nezbytných k úplné realizaci předmětu veřejné zakázky, případně i popis dalších prací, dodávek a služeb nezbytných k plnění požadavků zadavatele. </w:t>
      </w:r>
    </w:p>
    <w:p w14:paraId="0C0DBE2B"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Položkou soupisu stavebních prací, dodávek a služeb se rozumí popis každé jednotlivé stavební práce, dodávky nebo služby, který stanoví technické a kvalitativní podmínky pro stavební nebo montážní práce, jejichž provedení je nezbytné ke zhotovení stavby v souvislosti s příslušnou projektovou dokumentací. Položky soupisu stavebních prací, dodávek a služeb jsou popsány v podrobnostech jednoznačně vymezujících obsah požadovaných stavebních prací, dodávek či služeb a umožňující stejné ocenění tohoto obsahu. Podklady určující technické podmínky jsou definovány příslušnou projektovou dokumentací. </w:t>
      </w:r>
    </w:p>
    <w:p w14:paraId="06452C00"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Položky soupisu prací specifikující dodávku materiálu nebo výrobku, jejichž montáž je dána samostatnou položkou práce, musí obsahovat jednoznačný popis materiálu nebo výrobku, a to uvedením technických parametrů nebo vlastností požadovaného materiálu nebo výrobku. Pro sestavení soupisu stavebních prací, dodávek a služeb je možné použít odkaz na cenovou soustavu, která obsahuje veškeré údaje nezbytné pro soupis stavebních prací, dodávek a služeb. Soupis stavebních prací, dodávek a služeb jednoho stavebního nebo inženýrského objektu, případně provozního souboru, může odkazovat pouze na jednu cenovou soustavu. </w:t>
      </w:r>
    </w:p>
    <w:p w14:paraId="26B5AE34"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lastRenderedPageBreak/>
        <w:t xml:space="preserve">Soupis stavebních prací, dodávek a služeb je zpracován v členění na stavební objekty, inženýrské objekty a provozní soubory v souladu s příslušnou dokumentací. Každý stavební objekt, inženýrský objekt a provozní soubor, definovaný příslušnou dokumentací, má vlastní soupis prací. Soupis stavebních prací, dodávek a služeb obsahuje položky veškerých stavebních nebo montážních prací, dodávek materiálů a služeb nezbytných pro zhotovení stavebního objektu, inženýrského objektu a provozního souboru. </w:t>
      </w:r>
    </w:p>
    <w:p w14:paraId="22E8CF31"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Soupis stavebních prací, dodávek a služeb může být v rámci každého stavebního objektu, inženýrského objektu a provozních souboru členěn do stavebních nebo funkčních dílů, případně jiných obdobných částí, v závislosti na druhu a charakteru stavebních prací, dodávek a služeb. Ke každému soupisu stavebních prací, dodávek a služeb je přiložena rekapitulace ve všech úrovních členění soupisu tak, jak byla tato členění použita (např. stavební díly, funkční díly, případně jiné obdobné členění). </w:t>
      </w:r>
    </w:p>
    <w:p w14:paraId="58615D85" w14:textId="77777777" w:rsidR="004F36C7"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Soupis stavebních prací, dodávek a služeb vymezí i požadavky, které vyplývají z konkrétních podmínek </w:t>
      </w:r>
    </w:p>
    <w:p w14:paraId="2A4DA58A"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realizace stavby a nejsou obsahem popisu jednotlivých položek stavebních prací, dodávek a služeb. Pokud je stavba popsána ve více soupisech stavebních prací, dodávek a služeb, podklady pro zpracování nabídkové ceny obsahují rekapitulaci všech soupisů. </w:t>
      </w:r>
    </w:p>
    <w:p w14:paraId="7FD45A06" w14:textId="1599CCFE"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Soupis stavebních</w:t>
      </w:r>
      <w:r w:rsidR="0033585E">
        <w:rPr>
          <w:rFonts w:ascii="Verdana" w:hAnsi="Verdana" w:cs="Calibri"/>
          <w:sz w:val="18"/>
          <w:szCs w:val="18"/>
        </w:rPr>
        <w:t xml:space="preserve"> prací, dodávek a služeb tvoří p</w:t>
      </w:r>
      <w:r w:rsidRPr="004743E7">
        <w:rPr>
          <w:rFonts w:ascii="Verdana" w:hAnsi="Verdana" w:cs="Calibri"/>
          <w:sz w:val="18"/>
          <w:szCs w:val="18"/>
        </w:rPr>
        <w:t>řílohu této zadávací dokumentace a je její nedílnou součástí.</w:t>
      </w:r>
    </w:p>
    <w:p w14:paraId="108E8F8B" w14:textId="77777777" w:rsidR="00C27238" w:rsidRPr="004743E7" w:rsidRDefault="00192E3E" w:rsidP="004976DB">
      <w:pPr>
        <w:pStyle w:val="lnek"/>
        <w:numPr>
          <w:ilvl w:val="1"/>
          <w:numId w:val="49"/>
        </w:numPr>
        <w:spacing w:line="240" w:lineRule="auto"/>
        <w:jc w:val="both"/>
        <w:rPr>
          <w:rFonts w:ascii="Verdana" w:hAnsi="Verdana"/>
          <w:sz w:val="18"/>
          <w:szCs w:val="18"/>
        </w:rPr>
      </w:pPr>
      <w:r w:rsidRPr="004743E7">
        <w:rPr>
          <w:rFonts w:ascii="Verdana" w:hAnsi="Verdana"/>
          <w:sz w:val="18"/>
          <w:szCs w:val="18"/>
        </w:rPr>
        <w:t xml:space="preserve"> </w:t>
      </w:r>
      <w:r w:rsidR="00C27238" w:rsidRPr="004743E7">
        <w:rPr>
          <w:rFonts w:ascii="Verdana" w:hAnsi="Verdana"/>
          <w:sz w:val="18"/>
          <w:szCs w:val="18"/>
        </w:rPr>
        <w:t xml:space="preserve">Výkaz výměr  </w:t>
      </w:r>
    </w:p>
    <w:p w14:paraId="4825889C"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Výkazem výměr se rozumí vymezení množství stavebních prací, konstrukcí, dodávek nebo služeb s uvedením postupu výpočtu celkového množství položek soupisu prací. Postup výpočtu celkové výměry je uveden s popisem odkazujícím na příslušnou grafickou nebo textovou část dokumentace tak, aby umožnil kontrolu celkové výměry. Výkaz výměr dané práce, materiálu nebo konstrukce, který se vztahuje k více položkám soupisu, může být uveden jednou a u dalších položek může být uvedena výměra pouze odkazem. </w:t>
      </w:r>
    </w:p>
    <w:p w14:paraId="62F69C97" w14:textId="7007A6DE" w:rsidR="00180E18" w:rsidRPr="004743E7" w:rsidRDefault="00C27238" w:rsidP="00180E18">
      <w:pPr>
        <w:spacing w:line="240" w:lineRule="auto"/>
        <w:jc w:val="both"/>
        <w:rPr>
          <w:rFonts w:ascii="Verdana" w:hAnsi="Verdana" w:cs="Calibri"/>
          <w:sz w:val="18"/>
          <w:szCs w:val="18"/>
        </w:rPr>
      </w:pPr>
      <w:r w:rsidRPr="004743E7">
        <w:rPr>
          <w:rFonts w:ascii="Verdana" w:hAnsi="Verdana" w:cs="Calibri"/>
          <w:sz w:val="18"/>
          <w:szCs w:val="18"/>
        </w:rPr>
        <w:t>Výkaz výměr společně se Soupisem stavebních</w:t>
      </w:r>
      <w:r w:rsidR="0033585E">
        <w:rPr>
          <w:rFonts w:ascii="Verdana" w:hAnsi="Verdana" w:cs="Calibri"/>
          <w:sz w:val="18"/>
          <w:szCs w:val="18"/>
        </w:rPr>
        <w:t xml:space="preserve"> prací, dodávek a služeb tvoří p</w:t>
      </w:r>
      <w:r w:rsidRPr="004743E7">
        <w:rPr>
          <w:rFonts w:ascii="Verdana" w:hAnsi="Verdana" w:cs="Calibri"/>
          <w:sz w:val="18"/>
          <w:szCs w:val="18"/>
        </w:rPr>
        <w:t>řílohu této zadávací dokumenta</w:t>
      </w:r>
      <w:r w:rsidR="00180E18" w:rsidRPr="004743E7">
        <w:rPr>
          <w:rFonts w:ascii="Verdana" w:hAnsi="Verdana" w:cs="Calibri"/>
          <w:sz w:val="18"/>
          <w:szCs w:val="18"/>
        </w:rPr>
        <w:t>ce a je její nedílnou součástí.</w:t>
      </w:r>
    </w:p>
    <w:p w14:paraId="29E2377B" w14:textId="77777777" w:rsidR="00C27238" w:rsidRPr="004743E7" w:rsidRDefault="004871E0" w:rsidP="004976DB">
      <w:pPr>
        <w:pStyle w:val="lnek"/>
        <w:numPr>
          <w:ilvl w:val="1"/>
          <w:numId w:val="49"/>
        </w:numPr>
        <w:spacing w:line="240" w:lineRule="auto"/>
        <w:jc w:val="both"/>
        <w:rPr>
          <w:rFonts w:ascii="Verdana" w:hAnsi="Verdana"/>
          <w:sz w:val="18"/>
          <w:szCs w:val="18"/>
        </w:rPr>
      </w:pPr>
      <w:r w:rsidRPr="004743E7">
        <w:rPr>
          <w:rFonts w:ascii="Verdana" w:hAnsi="Verdana"/>
          <w:sz w:val="18"/>
          <w:szCs w:val="18"/>
        </w:rPr>
        <w:t xml:space="preserve"> </w:t>
      </w:r>
      <w:r w:rsidR="00846601" w:rsidRPr="004743E7">
        <w:rPr>
          <w:rFonts w:ascii="Verdana" w:hAnsi="Verdana"/>
          <w:sz w:val="18"/>
          <w:szCs w:val="18"/>
        </w:rPr>
        <w:t>E</w:t>
      </w:r>
      <w:r w:rsidR="00C27238" w:rsidRPr="004743E7">
        <w:rPr>
          <w:rFonts w:ascii="Verdana" w:hAnsi="Verdana"/>
          <w:sz w:val="18"/>
          <w:szCs w:val="18"/>
        </w:rPr>
        <w:t>lektronický soupis stavebních prací, dodávek a služeb a výkaz výměr</w:t>
      </w:r>
    </w:p>
    <w:p w14:paraId="66772F5D" w14:textId="77777777" w:rsidR="005B2A65" w:rsidRPr="004743E7" w:rsidRDefault="00C27238" w:rsidP="00EF2EEE">
      <w:pPr>
        <w:pStyle w:val="lnek"/>
        <w:numPr>
          <w:ilvl w:val="0"/>
          <w:numId w:val="0"/>
        </w:numPr>
        <w:spacing w:line="240" w:lineRule="auto"/>
        <w:contextualSpacing/>
        <w:jc w:val="both"/>
        <w:rPr>
          <w:rFonts w:ascii="Verdana" w:hAnsi="Verdana"/>
          <w:sz w:val="18"/>
          <w:szCs w:val="18"/>
        </w:rPr>
      </w:pPr>
      <w:r w:rsidRPr="004743E7">
        <w:rPr>
          <w:rFonts w:ascii="Verdana" w:hAnsi="Verdana"/>
          <w:sz w:val="18"/>
          <w:szCs w:val="18"/>
        </w:rPr>
        <w:t>Součástí zadávacích podmínek je i soupis stavebních prací, dodávek a služeb s výkazem výměr v elektronické podobě. Formátem elektronického soupisu stavebních prací, dodávek a služeb a výkazu výměr je formát „.XLS“. Tento soupis obsahuje údaje týkající se rozpočtových nákladů v Kč</w:t>
      </w:r>
      <w:r w:rsidR="00EF2EEE" w:rsidRPr="004743E7">
        <w:rPr>
          <w:rFonts w:ascii="Verdana" w:hAnsi="Verdana"/>
          <w:sz w:val="18"/>
          <w:szCs w:val="18"/>
        </w:rPr>
        <w:t>.</w:t>
      </w:r>
    </w:p>
    <w:p w14:paraId="05610025" w14:textId="77777777" w:rsidR="005B2A65" w:rsidRPr="004743E7" w:rsidRDefault="00C27238" w:rsidP="00EF2EEE">
      <w:pPr>
        <w:pStyle w:val="lnek"/>
        <w:numPr>
          <w:ilvl w:val="0"/>
          <w:numId w:val="0"/>
        </w:numPr>
        <w:spacing w:line="240" w:lineRule="auto"/>
        <w:contextualSpacing/>
        <w:jc w:val="both"/>
        <w:rPr>
          <w:rFonts w:ascii="Verdana" w:hAnsi="Verdana"/>
          <w:sz w:val="18"/>
          <w:szCs w:val="18"/>
        </w:rPr>
      </w:pPr>
      <w:r w:rsidRPr="004743E7">
        <w:rPr>
          <w:rFonts w:ascii="Verdana" w:hAnsi="Verdana"/>
          <w:sz w:val="18"/>
          <w:szCs w:val="18"/>
        </w:rPr>
        <w:t>Uchazeč ocení výkaz výměr v zadavatelem předložené podobě. Uchazeč dodrží strukturu výkazu výměr a bez výhrad či podmínek ocení všechny v něm uvedené položky</w:t>
      </w:r>
      <w:r w:rsidR="00CC25FC" w:rsidRPr="004743E7">
        <w:rPr>
          <w:rFonts w:ascii="Verdana" w:hAnsi="Verdana"/>
          <w:sz w:val="18"/>
          <w:szCs w:val="18"/>
        </w:rPr>
        <w:t>, určené k ocenění</w:t>
      </w:r>
      <w:r w:rsidRPr="004743E7">
        <w:rPr>
          <w:rFonts w:ascii="Verdana" w:hAnsi="Verdana"/>
          <w:sz w:val="18"/>
          <w:szCs w:val="18"/>
        </w:rPr>
        <w:t xml:space="preserve">. Uchazeč není oprávněn zasahovat do zadavatelem předloženého výkazu výměr.  </w:t>
      </w:r>
      <w:r w:rsidR="005B2A65" w:rsidRPr="004743E7">
        <w:rPr>
          <w:rFonts w:ascii="Verdana" w:hAnsi="Verdana"/>
          <w:sz w:val="18"/>
          <w:szCs w:val="18"/>
        </w:rPr>
        <w:t xml:space="preserve">Uchazeč je oprávněn změnit výši sazby </w:t>
      </w:r>
      <w:r w:rsidRPr="004743E7">
        <w:rPr>
          <w:rFonts w:ascii="Verdana" w:hAnsi="Verdana"/>
          <w:sz w:val="18"/>
          <w:szCs w:val="18"/>
        </w:rPr>
        <w:t xml:space="preserve">DPH tam, kde je ve výkazu výměr uvedena výše DPH v sazbě, která v době zpracování nabídky uchazečem již není aktuální (platná) s ohledem na účinnost legislativních změn s dopadem na výši sazby DPH. </w:t>
      </w:r>
    </w:p>
    <w:p w14:paraId="754F3A7E" w14:textId="77777777" w:rsidR="005B2A65" w:rsidRPr="004743E7" w:rsidRDefault="005B2A65" w:rsidP="00EF2EEE">
      <w:pPr>
        <w:pStyle w:val="lnek"/>
        <w:numPr>
          <w:ilvl w:val="0"/>
          <w:numId w:val="0"/>
        </w:numPr>
        <w:spacing w:line="240" w:lineRule="auto"/>
        <w:contextualSpacing/>
        <w:jc w:val="both"/>
        <w:rPr>
          <w:rFonts w:ascii="Verdana" w:hAnsi="Verdana"/>
          <w:sz w:val="18"/>
          <w:szCs w:val="18"/>
        </w:rPr>
      </w:pPr>
      <w:r w:rsidRPr="004743E7">
        <w:rPr>
          <w:rFonts w:ascii="Verdana" w:hAnsi="Verdana"/>
          <w:sz w:val="18"/>
          <w:szCs w:val="18"/>
        </w:rPr>
        <w:t xml:space="preserve">Pokud se u položkového výkazu výměr vyskytují položky s měrnou jednotkou – procentní sazbou (např. zařízení staveniště), je tato sazba pouze doporučená, nikoli závazná a uchazeč je oprávněn ji upravit. Pokud se u položkového výkazu výměr vyskytují položky s měrnou jednotkou – km (doprava), je uvedené množství měrných jednotek pouze orientační, nikoli závazné a uchazeč je oprávněn u těchto položek upravit množství měrných jednotek. </w:t>
      </w:r>
    </w:p>
    <w:p w14:paraId="7B83F6AB" w14:textId="77777777" w:rsidR="005B2A65" w:rsidRPr="004743E7" w:rsidRDefault="00EF2EEE" w:rsidP="00EF2EEE">
      <w:pPr>
        <w:pStyle w:val="lnek"/>
        <w:numPr>
          <w:ilvl w:val="0"/>
          <w:numId w:val="0"/>
        </w:numPr>
        <w:spacing w:line="240" w:lineRule="auto"/>
        <w:contextualSpacing/>
        <w:jc w:val="both"/>
        <w:rPr>
          <w:rFonts w:ascii="Verdana" w:hAnsi="Verdana"/>
          <w:sz w:val="18"/>
          <w:szCs w:val="18"/>
        </w:rPr>
      </w:pPr>
      <w:r w:rsidRPr="004743E7">
        <w:rPr>
          <w:rFonts w:ascii="Verdana" w:hAnsi="Verdana"/>
          <w:sz w:val="18"/>
          <w:szCs w:val="18"/>
        </w:rPr>
        <w:t>Uchazeč je povinen ocenit všechny položky uvedené ve výkazu výměr a ponechat položky pevně stanovené ve výkazu výměr ve výši, v níž jsou uvedeny. Uchazeč je povinen dodržet ocenění položek dle předepsaného výkazu výměr pro porovnání cenových nabíde</w:t>
      </w:r>
      <w:r w:rsidR="00A14827" w:rsidRPr="004743E7">
        <w:rPr>
          <w:rFonts w:ascii="Verdana" w:hAnsi="Verdana"/>
          <w:sz w:val="18"/>
          <w:szCs w:val="18"/>
        </w:rPr>
        <w:t xml:space="preserve">k včetně jejich předepsané výše </w:t>
      </w:r>
      <w:r w:rsidRPr="004743E7">
        <w:rPr>
          <w:rFonts w:ascii="Verdana" w:hAnsi="Verdana"/>
          <w:sz w:val="18"/>
          <w:szCs w:val="18"/>
        </w:rPr>
        <w:t>uvedené v rekapitulaci rozpočtu stavby.</w:t>
      </w:r>
      <w:r w:rsidR="00A14827" w:rsidRPr="004743E7">
        <w:rPr>
          <w:rFonts w:ascii="Verdana" w:hAnsi="Verdana"/>
          <w:sz w:val="18"/>
          <w:szCs w:val="18"/>
        </w:rPr>
        <w:t xml:space="preserve"> </w:t>
      </w:r>
      <w:r w:rsidR="005B2A65" w:rsidRPr="004743E7">
        <w:rPr>
          <w:rFonts w:ascii="Verdana" w:hAnsi="Verdana"/>
          <w:sz w:val="18"/>
          <w:szCs w:val="18"/>
        </w:rPr>
        <w:t xml:space="preserve">Nedodrží-li uchazeč zadavatelem závazně stanovené pokyny pro zpracování výkazu výměr, bude vyloučen z účasti v zadávacím řízení. </w:t>
      </w:r>
    </w:p>
    <w:p w14:paraId="109B0AEA" w14:textId="77777777" w:rsidR="00C27238" w:rsidRPr="004743E7" w:rsidRDefault="004976DB" w:rsidP="00161E0D">
      <w:pPr>
        <w:pStyle w:val="Heading1"/>
        <w:spacing w:line="240" w:lineRule="auto"/>
        <w:rPr>
          <w:rFonts w:ascii="Verdana" w:hAnsi="Verdana" w:cs="Calibri"/>
          <w:sz w:val="18"/>
          <w:szCs w:val="18"/>
        </w:rPr>
      </w:pPr>
      <w:bookmarkStart w:id="67" w:name="_Toc345503704"/>
      <w:bookmarkStart w:id="68" w:name="_Toc428385874"/>
      <w:r w:rsidRPr="004743E7">
        <w:rPr>
          <w:rFonts w:ascii="Verdana" w:hAnsi="Verdana" w:cs="Calibri"/>
          <w:sz w:val="18"/>
          <w:szCs w:val="18"/>
        </w:rPr>
        <w:t>20</w:t>
      </w:r>
      <w:r w:rsidR="00C27238" w:rsidRPr="004743E7">
        <w:rPr>
          <w:rFonts w:ascii="Verdana" w:hAnsi="Verdana" w:cs="Calibri"/>
          <w:sz w:val="18"/>
          <w:szCs w:val="18"/>
        </w:rPr>
        <w:t>. VEDLEJŠÍ NÁKLADY A OSTATNÍ NÁKLADY</w:t>
      </w:r>
      <w:bookmarkEnd w:id="67"/>
      <w:bookmarkEnd w:id="68"/>
    </w:p>
    <w:p w14:paraId="26FE722D" w14:textId="77777777" w:rsidR="005E32EE" w:rsidRPr="004743E7" w:rsidRDefault="005E32EE" w:rsidP="005E32EE">
      <w:pPr>
        <w:spacing w:line="240" w:lineRule="auto"/>
        <w:jc w:val="both"/>
        <w:rPr>
          <w:rFonts w:ascii="Verdana" w:hAnsi="Verdana" w:cs="Calibri"/>
          <w:sz w:val="18"/>
          <w:szCs w:val="18"/>
        </w:rPr>
      </w:pPr>
      <w:r w:rsidRPr="004743E7">
        <w:rPr>
          <w:rFonts w:ascii="Verdana" w:hAnsi="Verdana" w:cs="Calibri"/>
          <w:sz w:val="18"/>
          <w:szCs w:val="18"/>
        </w:rPr>
        <w:t xml:space="preserve">Vedlejší náklady a ostatní náklady jsou takové náklady, které nejsou zahrnuty v položkách soupisu prací stavebních objektů, inženýrských objektů a provozních souborů, ale se zhotovením stavby souvisí a jsou pro její realizaci nezbytné. Podrobnost popisu položky soupisu vedlejších a ostatních </w:t>
      </w:r>
      <w:r w:rsidRPr="004743E7">
        <w:rPr>
          <w:rFonts w:ascii="Verdana" w:hAnsi="Verdana" w:cs="Calibri"/>
          <w:sz w:val="18"/>
          <w:szCs w:val="18"/>
        </w:rPr>
        <w:lastRenderedPageBreak/>
        <w:t xml:space="preserve">nákladů musí umožnit stanovení ceny dané práce nebo činnosti. Vedlejší a ostatní náklady jsou popsány v samostatném soupisu prací jako samostatné položky. Vedlejší a ostatní náklady mohou být uvedeny v jednom společném soupisu prací. </w:t>
      </w:r>
    </w:p>
    <w:p w14:paraId="0A6EE08C" w14:textId="77777777" w:rsidR="005E32EE" w:rsidRPr="004743E7" w:rsidRDefault="005E32EE" w:rsidP="005E32EE">
      <w:pPr>
        <w:spacing w:line="240" w:lineRule="auto"/>
        <w:jc w:val="both"/>
        <w:rPr>
          <w:rFonts w:ascii="Verdana" w:hAnsi="Verdana" w:cs="Calibri"/>
          <w:sz w:val="18"/>
          <w:szCs w:val="18"/>
        </w:rPr>
      </w:pPr>
      <w:r w:rsidRPr="004743E7">
        <w:rPr>
          <w:rFonts w:ascii="Verdana" w:hAnsi="Verdana" w:cs="Calibri"/>
          <w:sz w:val="18"/>
          <w:szCs w:val="18"/>
        </w:rPr>
        <w:t xml:space="preserve">Vedlejšími náklady jsou náklady nezbytné pro zhotovení stavby, společné pro celou stavbu, nezahrnuté v položkových soupisech stavebních objektů, inženýrských objektů nebo provozních souborů. Předmětem vedlejších nákladů jsou zejména požadavky související s vybudováním, provozem a likvidací zařízení staveniště, ztížené výrobní podmínky související s umístěním stavby, provozními nebo dopravními omezeními, pokud jsou zadavatelem požadovány, případě pokud vyplývají z příslušné dokumentace. </w:t>
      </w:r>
    </w:p>
    <w:p w14:paraId="5AA9172D" w14:textId="77777777" w:rsidR="005E32EE" w:rsidRPr="004743E7" w:rsidRDefault="005E32EE" w:rsidP="005E32EE">
      <w:pPr>
        <w:spacing w:line="240" w:lineRule="auto"/>
        <w:jc w:val="both"/>
        <w:rPr>
          <w:rFonts w:ascii="Verdana" w:hAnsi="Verdana" w:cs="Calibri"/>
          <w:sz w:val="18"/>
          <w:szCs w:val="18"/>
        </w:rPr>
      </w:pPr>
      <w:r w:rsidRPr="004743E7">
        <w:rPr>
          <w:rFonts w:ascii="Verdana" w:hAnsi="Verdana" w:cs="Calibri"/>
          <w:sz w:val="18"/>
          <w:szCs w:val="18"/>
        </w:rPr>
        <w:t>Vedlejšími náklady spojenými s prováděním stavby se rozumí zařízení staveniště, které se dále člení do fází: vybudování zařízení staveniště, provoz zařízení staveniště a odstranění zařízení staveniště. Do položky vybudování zařízení staveniště patří náklady související se zřízením přípojek energií k objektům zařízení staveniště, vybudování případných měřících odběrných míst a zřízení, event. příprava území pro objekty zařízení staveniště a vlastní vybudování objektů zařízení staveniště. Do položky provoz zařízení staveniště patří náklady na vybavení objektů zařízení staveniště, náklady na energie spotřebované dodavatelem v rámci provozu zařízení staveniště, náklady na potřebný úklid v prostorách zařízení staveniště, náklady na nutnou údržbu a opravy na objektech zařízení staveniště a na přípojkách energií. Do položky odstranění zařízení staveniště patří odstranění objektů zařízení staveniště včetně přípojek energií a jejich odvoz; položka zahrnuje i náklady na úpravu povrchů po odstranění zařízení staveniště a úklid ploch, na nichž bylo zařízení staveniště provozováno.</w:t>
      </w:r>
    </w:p>
    <w:p w14:paraId="23EAFBA8" w14:textId="77777777" w:rsidR="005E32EE" w:rsidRPr="004743E7" w:rsidRDefault="005E32EE" w:rsidP="005E32EE">
      <w:pPr>
        <w:spacing w:line="240" w:lineRule="auto"/>
        <w:jc w:val="both"/>
        <w:rPr>
          <w:rFonts w:ascii="Verdana" w:hAnsi="Verdana" w:cs="Calibri"/>
          <w:sz w:val="18"/>
          <w:szCs w:val="18"/>
        </w:rPr>
      </w:pPr>
      <w:r w:rsidRPr="004743E7">
        <w:rPr>
          <w:rFonts w:ascii="Verdana" w:hAnsi="Verdana" w:cs="Calibri"/>
          <w:sz w:val="18"/>
          <w:szCs w:val="18"/>
        </w:rPr>
        <w:t xml:space="preserve">Provozní vlivy: tato kategorie nákladů vyjadřuje ztížené podmínky provádění tam, kde jsou stavební práce zcela nebo zčásti omezovány provozem jiných osob; jde zejména o zvýšené náklady související s omezením provozu v areálu zadavatele nebo o náklady v důsledku nezbytného respektování stávající dopravy ovlivňující stavební práce. </w:t>
      </w:r>
    </w:p>
    <w:p w14:paraId="08C51B80" w14:textId="77777777" w:rsidR="005E32EE" w:rsidRPr="004743E7" w:rsidRDefault="005E32EE" w:rsidP="005E32EE">
      <w:pPr>
        <w:spacing w:line="240" w:lineRule="auto"/>
        <w:jc w:val="both"/>
        <w:rPr>
          <w:rFonts w:ascii="Verdana" w:hAnsi="Verdana" w:cs="Calibri"/>
          <w:sz w:val="18"/>
          <w:szCs w:val="18"/>
        </w:rPr>
      </w:pPr>
      <w:r w:rsidRPr="004743E7">
        <w:rPr>
          <w:rFonts w:ascii="Verdana" w:hAnsi="Verdana" w:cs="Calibri"/>
          <w:sz w:val="18"/>
          <w:szCs w:val="18"/>
        </w:rPr>
        <w:t xml:space="preserve">Provoz zadavatele: do této položky patří náklady na ztížené provádění stavebních prací v důsledku nepřerušeného provozu na staveništi nebo v případech nepřerušeného provozu v objektech, v nichž se stavební práce provádí. </w:t>
      </w:r>
    </w:p>
    <w:p w14:paraId="0CBCAB36" w14:textId="77777777" w:rsidR="005E32EE" w:rsidRPr="004743E7" w:rsidRDefault="005E32EE" w:rsidP="005E32EE">
      <w:pPr>
        <w:spacing w:line="240" w:lineRule="auto"/>
        <w:jc w:val="both"/>
        <w:rPr>
          <w:rFonts w:ascii="Verdana" w:hAnsi="Verdana" w:cs="Calibri"/>
          <w:sz w:val="18"/>
          <w:szCs w:val="18"/>
        </w:rPr>
      </w:pPr>
      <w:r w:rsidRPr="004743E7">
        <w:rPr>
          <w:rFonts w:ascii="Verdana" w:hAnsi="Verdana" w:cs="Calibri"/>
          <w:sz w:val="18"/>
          <w:szCs w:val="18"/>
        </w:rPr>
        <w:t xml:space="preserve">Silniční, železniční či kolejový provoz: do této položky patří náklady na ztížené provádění stavebních prací v důsledku nepřerušeného dopravního provozu na staveništi nebo v jeho bezprostředním okolí. </w:t>
      </w:r>
    </w:p>
    <w:p w14:paraId="3D00E273" w14:textId="77777777" w:rsidR="005E32EE" w:rsidRPr="004743E7" w:rsidRDefault="005E32EE" w:rsidP="005E32EE">
      <w:pPr>
        <w:spacing w:line="240" w:lineRule="auto"/>
        <w:jc w:val="both"/>
        <w:rPr>
          <w:rFonts w:ascii="Verdana" w:hAnsi="Verdana" w:cs="Calibri"/>
          <w:sz w:val="18"/>
          <w:szCs w:val="18"/>
        </w:rPr>
      </w:pPr>
      <w:r w:rsidRPr="004743E7">
        <w:rPr>
          <w:rFonts w:ascii="Verdana" w:hAnsi="Verdana" w:cs="Calibri"/>
          <w:sz w:val="18"/>
          <w:szCs w:val="18"/>
        </w:rPr>
        <w:t xml:space="preserve">Územní vlivy: tato kategorie nákladů vyjadřuje ztížené podmínky provádění tam, kde se vyskytují omezující vlivy konkrétního prostředí, jež mají prokazatelný vliv na provádění stavebních prací. </w:t>
      </w:r>
    </w:p>
    <w:p w14:paraId="65FC3994" w14:textId="77777777" w:rsidR="005E32EE" w:rsidRPr="004743E7" w:rsidRDefault="005E32EE" w:rsidP="005E32EE">
      <w:pPr>
        <w:spacing w:line="240" w:lineRule="auto"/>
        <w:jc w:val="both"/>
        <w:rPr>
          <w:rFonts w:ascii="Verdana" w:hAnsi="Verdana" w:cs="Calibri"/>
          <w:sz w:val="18"/>
          <w:szCs w:val="18"/>
        </w:rPr>
      </w:pPr>
      <w:r w:rsidRPr="004743E7">
        <w:rPr>
          <w:rFonts w:ascii="Verdana" w:hAnsi="Verdana" w:cs="Calibri"/>
          <w:sz w:val="18"/>
          <w:szCs w:val="18"/>
        </w:rPr>
        <w:t xml:space="preserve">Extrémní místo provádění: do této kategorie patří náklady na ztížené provádění stavebních prací v neobvyklém a práci ztěžujícím prostředí, jako např. ve zdraví škodlivém prostředí, práce pod vodou či v podzemí. </w:t>
      </w:r>
    </w:p>
    <w:p w14:paraId="1839E0DF" w14:textId="77777777" w:rsidR="005E32EE" w:rsidRPr="004743E7" w:rsidRDefault="005E32EE" w:rsidP="005E32EE">
      <w:pPr>
        <w:spacing w:line="240" w:lineRule="auto"/>
        <w:jc w:val="both"/>
        <w:rPr>
          <w:rFonts w:ascii="Verdana" w:hAnsi="Verdana" w:cs="Calibri"/>
          <w:sz w:val="18"/>
          <w:szCs w:val="18"/>
        </w:rPr>
      </w:pPr>
      <w:r w:rsidRPr="004743E7">
        <w:rPr>
          <w:rFonts w:ascii="Verdana" w:hAnsi="Verdana" w:cs="Calibri"/>
          <w:sz w:val="18"/>
          <w:szCs w:val="18"/>
        </w:rPr>
        <w:t xml:space="preserve">Ostatními náklady jsou náklady spojené s plněním povinností dodavatele vyplývajících z jiných podmínek zadávací dokumentace, neuvedené v položkových soupisech stavebních objektů, inženýrských objektů nebo provozních souborů ani v soupisu vedlejších nákladů. Ostatními náklady jsou zejména vyhotovení dokumentace skutečného provedení stavby, náklady na geodetické zaměření dokončeného díla, náklady spojené s podmínkami pro publicitu projektu. </w:t>
      </w:r>
      <w:r w:rsidRPr="004743E7">
        <w:rPr>
          <w:rFonts w:ascii="Verdana" w:hAnsi="Verdana" w:cs="Calibri"/>
          <w:kern w:val="0"/>
          <w:sz w:val="18"/>
          <w:szCs w:val="18"/>
          <w:lang w:eastAsia="cs-CZ"/>
        </w:rPr>
        <w:t xml:space="preserve">Jedná se o činnosti vyplývající z obchodních podmínek zadavatele.  </w:t>
      </w:r>
    </w:p>
    <w:p w14:paraId="7F749962"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Staveniště: v rámci této skupiny nákladů vyčíslí dodavatel náklady spojené s provozem staveniště, které mu vzniknou podle podmínek smlouvy o dílo.</w:t>
      </w:r>
    </w:p>
    <w:p w14:paraId="372D44A8"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 xml:space="preserve">Předání a převzetí staveniště: do této položky patří náklady spojené s účastí dodavatele na předání a převzetí staveniště. </w:t>
      </w:r>
    </w:p>
    <w:p w14:paraId="5EAFA4D7"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 xml:space="preserve">Ochrana stávajících inženýrských sítí na staveništi: do této položky patří náklady na přezkoumání podkladů zadavatele o stavu inženýrských sítí probíhajících staveništěm nebo dotčenými stavbou i mimo území staveniště, kontrola a vytýčení jejich skutečné trasy a provedení ochranných opatření pro zabezpečení stávajících inženýrských sítí.  </w:t>
      </w:r>
    </w:p>
    <w:p w14:paraId="1353B4B5"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 xml:space="preserve">Dočasná dopravní opatření: do této položky patří náklady na vyhotovení návrhu dočasného dopravního značení, jeho projednání s dotčenými orgány a organizacemi, dodání dopravních značek, jejich rozmístění a přemísťování a jejich údržba v průběhu výstavby včetně následného odstranění po ukončení stavebních prací. </w:t>
      </w:r>
    </w:p>
    <w:p w14:paraId="0D484D1D"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 xml:space="preserve">Užívání veřejných ploch a prostranství: do této kategorie patří náklady a poplatky spojené s užíváním veřejných ploch a prostranství, jsou-li stavebními pracemi či souvisejícími činnostmi dotčeny, včetně užívání ploch v souvislosti s uložením stavebního materiálu nebo odpadu. </w:t>
      </w:r>
    </w:p>
    <w:p w14:paraId="29C2FE58"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 xml:space="preserve">Bezpečnostní a hygienická opatření na staveništi: do této kategorie jsou zahrnuty náklady na ochranu staveniště před vstupem nepovolaných osob, včetně příslušného značení, náklady na </w:t>
      </w:r>
      <w:r w:rsidRPr="004743E7">
        <w:rPr>
          <w:rFonts w:ascii="Verdana" w:hAnsi="Verdana" w:cs="Calibri"/>
          <w:kern w:val="0"/>
          <w:sz w:val="18"/>
          <w:szCs w:val="18"/>
          <w:lang w:eastAsia="cs-CZ"/>
        </w:rPr>
        <w:lastRenderedPageBreak/>
        <w:t xml:space="preserve">oplocení staveniště či na jeho osvětlení, náklady na vypracování potřebné dokumentace pro provoz staveniště z hlediska požární ochrany (požární řád a poplachová směrnice) a z hlediska provozu staveniště (provozně dopravní řád). </w:t>
      </w:r>
    </w:p>
    <w:p w14:paraId="38A44146"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 xml:space="preserve">Zkoušky a revize: do této skupiny nákladů patří veškeré náklady dodavatele související s prováděním zkoušek a revizí předepsaných technickými normami nebo zadavatelem a které jsou pro provedení stavby nezbytné. </w:t>
      </w:r>
    </w:p>
    <w:p w14:paraId="1068E2F7"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 xml:space="preserve">Revize: do této položky patří především náklady spojené s provedením všech technickými normami předepsaných zkoušek a revizí stavebních konstrukcí nebo stavebních prací. </w:t>
      </w:r>
    </w:p>
    <w:p w14:paraId="22D7CA9D"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 xml:space="preserve">Individuální a komplexní vyzkoušení: do této položky patří náklady na individuální zkoušky dodaných a smontovaných technologických zařízení včetně komplexního vyzkoušení. </w:t>
      </w:r>
    </w:p>
    <w:p w14:paraId="4B84BB4E"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Zkušební provoz: do této položky patří náklady dodavatele na účast na zkušební provoz včetně všech rizik vyplývajících z nutnosti zásahu či úprav zkoušeného zařízení.</w:t>
      </w:r>
    </w:p>
    <w:p w14:paraId="3E128A1C"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 xml:space="preserve">Provozní řády: do této položky patří náklady dodavatele na vypracování provozních řádů pro zkušební či trvalý provoz včetně zaškolení obsluhy zadavatele, resp. objednatele. </w:t>
      </w:r>
    </w:p>
    <w:p w14:paraId="684927CA"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Předání a převzetí díla: do této skupiny nákladů patří náklady dodavatele, jež vzniknou v souvislosti s jeho povinnostmi při předání a převzetí ukončeného předmětu veřejné zakázky.</w:t>
      </w:r>
    </w:p>
    <w:p w14:paraId="5988657F"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 xml:space="preserve">Dokumentace skutečného provedení: do této položky patří náklady na vyhotovení dokumentace skutečného provedení stavby a její předání zadavateli, resp. objednateli v požadované formě a počtu.  </w:t>
      </w:r>
    </w:p>
    <w:p w14:paraId="60AA8F4D"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Geodetické zaměření skutečného provedení: do této položky patří náklady na provedení skutečného zaměření stavby v rozsahu nezbytném pro zápis změny do katastru nemovitostí.</w:t>
      </w:r>
    </w:p>
    <w:p w14:paraId="0A4878D5"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Finanční náklady: do této skupiny nákladů patří veškeré náklady dodavatele, které vznikají v souvislosti se zajištěním požadavků objednatele na obvyklá zajištění závazku splnit předmět veřejné zakázky nebo některou ze smluvních povinností.</w:t>
      </w:r>
    </w:p>
    <w:p w14:paraId="19504086" w14:textId="77777777" w:rsidR="005E32EE" w:rsidRPr="004743E7" w:rsidRDefault="005E32EE" w:rsidP="005E32EE">
      <w:pPr>
        <w:spacing w:line="240" w:lineRule="auto"/>
        <w:jc w:val="both"/>
        <w:rPr>
          <w:rFonts w:ascii="Verdana" w:hAnsi="Verdana" w:cs="Calibri"/>
          <w:kern w:val="0"/>
          <w:sz w:val="18"/>
          <w:szCs w:val="18"/>
          <w:lang w:eastAsia="cs-CZ"/>
        </w:rPr>
      </w:pPr>
      <w:r w:rsidRPr="004743E7">
        <w:rPr>
          <w:rFonts w:ascii="Verdana" w:hAnsi="Verdana" w:cs="Calibri"/>
          <w:kern w:val="0"/>
          <w:sz w:val="18"/>
          <w:szCs w:val="18"/>
          <w:lang w:eastAsia="cs-CZ"/>
        </w:rPr>
        <w:t xml:space="preserve">Pojištění dodavatele a pojištění díla: do této položky patří náklady spojené s povinným pojištěním dodavatele nebo stavebního díla či jeho části. </w:t>
      </w:r>
    </w:p>
    <w:p w14:paraId="36C8108C" w14:textId="77777777" w:rsidR="00C27238" w:rsidRPr="004743E7" w:rsidRDefault="005E32EE" w:rsidP="005E32EE">
      <w:pPr>
        <w:spacing w:line="240" w:lineRule="auto"/>
        <w:jc w:val="both"/>
        <w:rPr>
          <w:rFonts w:ascii="Verdana" w:hAnsi="Verdana" w:cs="Calibri"/>
          <w:sz w:val="18"/>
          <w:szCs w:val="18"/>
        </w:rPr>
      </w:pPr>
      <w:r w:rsidRPr="004743E7">
        <w:rPr>
          <w:rFonts w:ascii="Verdana" w:hAnsi="Verdana" w:cs="Calibri"/>
          <w:kern w:val="0"/>
          <w:sz w:val="18"/>
          <w:szCs w:val="18"/>
          <w:lang w:eastAsia="cs-CZ"/>
        </w:rPr>
        <w:t xml:space="preserve">Bankovní záruky: do této položky patří náklady dodavatele spojené se zabezpečením a poskytnutím zajišťovacích bankovních záruk.  </w:t>
      </w:r>
      <w:r w:rsidR="00C27238" w:rsidRPr="004743E7">
        <w:rPr>
          <w:rFonts w:ascii="Verdana" w:hAnsi="Verdana" w:cs="Calibri"/>
          <w:sz w:val="18"/>
          <w:szCs w:val="18"/>
        </w:rPr>
        <w:t xml:space="preserve"> </w:t>
      </w:r>
    </w:p>
    <w:p w14:paraId="342FA9B8" w14:textId="77777777" w:rsidR="00C27238" w:rsidRPr="004743E7" w:rsidRDefault="004976DB" w:rsidP="00161E0D">
      <w:pPr>
        <w:pStyle w:val="Heading1"/>
        <w:spacing w:line="240" w:lineRule="auto"/>
        <w:rPr>
          <w:rFonts w:ascii="Verdana" w:hAnsi="Verdana" w:cs="Calibri"/>
          <w:sz w:val="18"/>
          <w:szCs w:val="18"/>
        </w:rPr>
      </w:pPr>
      <w:bookmarkStart w:id="69" w:name="_Toc345503705"/>
      <w:bookmarkStart w:id="70" w:name="_Toc428385875"/>
      <w:r w:rsidRPr="004743E7">
        <w:rPr>
          <w:rFonts w:ascii="Verdana" w:hAnsi="Verdana" w:cs="Calibri"/>
          <w:sz w:val="18"/>
          <w:szCs w:val="18"/>
        </w:rPr>
        <w:t>21</w:t>
      </w:r>
      <w:r w:rsidR="00C27238" w:rsidRPr="004743E7">
        <w:rPr>
          <w:rFonts w:ascii="Verdana" w:hAnsi="Verdana" w:cs="Calibri"/>
          <w:sz w:val="18"/>
          <w:szCs w:val="18"/>
        </w:rPr>
        <w:t>. KOMUNIKACE MEZI ZADAVATELEM A DODAVATELEM</w:t>
      </w:r>
      <w:bookmarkEnd w:id="69"/>
      <w:bookmarkEnd w:id="70"/>
    </w:p>
    <w:p w14:paraId="238ED009" w14:textId="77777777" w:rsidR="00C27238" w:rsidRPr="004743E7" w:rsidRDefault="00C27238" w:rsidP="00161E0D">
      <w:pPr>
        <w:widowControl w:val="0"/>
        <w:spacing w:line="240" w:lineRule="auto"/>
        <w:jc w:val="both"/>
        <w:rPr>
          <w:rFonts w:ascii="Verdana" w:hAnsi="Verdana" w:cs="Calibri"/>
          <w:sz w:val="18"/>
          <w:szCs w:val="18"/>
        </w:rPr>
      </w:pPr>
      <w:r w:rsidRPr="004743E7">
        <w:rPr>
          <w:rFonts w:ascii="Verdana" w:hAnsi="Verdana" w:cs="Calibri"/>
          <w:sz w:val="18"/>
          <w:szCs w:val="18"/>
        </w:rPr>
        <w:t>Při komunikaci mezi zadavatelem a dodavateli nesmí být narušena důvěrnost nabídek a úplnost údajů v nich obsažených. Zadavateli nesmí být umožněn přístup k obsahu nabídek před uplynutím lhůty stanovené pro jejich podání.</w:t>
      </w:r>
    </w:p>
    <w:p w14:paraId="38CFBB18"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 xml:space="preserve">Písemnosti podle </w:t>
      </w:r>
      <w:r w:rsidR="000F266F" w:rsidRPr="004743E7">
        <w:rPr>
          <w:rFonts w:ascii="Verdana" w:hAnsi="Verdana" w:cs="Calibri"/>
          <w:sz w:val="18"/>
          <w:szCs w:val="18"/>
        </w:rPr>
        <w:t>ZoVZ</w:t>
      </w:r>
      <w:r w:rsidRPr="004743E7">
        <w:rPr>
          <w:rFonts w:ascii="Verdana" w:hAnsi="Verdana" w:cs="Calibri"/>
          <w:sz w:val="18"/>
          <w:szCs w:val="18"/>
        </w:rPr>
        <w:t xml:space="preserve"> lze doručit osobně, prostřednictvím osoby, která provádí přepravu zásilek (kurýrní služba), prostřednictvím držitele poštovní licence podle zvláštního právního předpisu, elektronickými prostředky</w:t>
      </w:r>
      <w:r w:rsidRPr="004743E7">
        <w:rPr>
          <w:rFonts w:ascii="Verdana" w:hAnsi="Verdana" w:cs="Calibri"/>
          <w:b/>
          <w:sz w:val="18"/>
          <w:szCs w:val="18"/>
        </w:rPr>
        <w:t>,</w:t>
      </w:r>
      <w:r w:rsidRPr="004743E7">
        <w:rPr>
          <w:rFonts w:ascii="Verdana" w:hAnsi="Verdana" w:cs="Calibri"/>
          <w:sz w:val="18"/>
          <w:szCs w:val="18"/>
        </w:rPr>
        <w:t xml:space="preserve"> prostřednictvím datové schránky nebo jiným způsobem.</w:t>
      </w:r>
    </w:p>
    <w:p w14:paraId="144948AF" w14:textId="77777777" w:rsidR="004871E0" w:rsidRPr="004743E7" w:rsidRDefault="004871E0" w:rsidP="00161E0D">
      <w:pPr>
        <w:spacing w:line="240" w:lineRule="auto"/>
        <w:jc w:val="both"/>
        <w:rPr>
          <w:rFonts w:ascii="Verdana" w:hAnsi="Verdana" w:cs="Calibri"/>
          <w:sz w:val="18"/>
          <w:szCs w:val="18"/>
        </w:rPr>
      </w:pPr>
    </w:p>
    <w:p w14:paraId="5A76278E"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Zadavatel stanoví, že pro právní čistotu zadávacího řízení musí být veškerá komunikace se zadavatelem vedena pouze a výhradně písemnou formou. Jakýkoliv další způsob, např. osobní jednání apod., je vyloučen. Veškeré úkony zadavatele vůči dodavatelům nebo úkony dodavatelů vůči zadavateli v zadávacím řízení musí mít písemnou formu.</w:t>
      </w:r>
    </w:p>
    <w:p w14:paraId="01D86575" w14:textId="77777777" w:rsidR="004871E0" w:rsidRPr="004743E7" w:rsidRDefault="004871E0" w:rsidP="00161E0D">
      <w:pPr>
        <w:spacing w:line="240" w:lineRule="auto"/>
        <w:jc w:val="both"/>
        <w:rPr>
          <w:rFonts w:ascii="Verdana" w:hAnsi="Verdana" w:cs="Calibri"/>
          <w:sz w:val="18"/>
          <w:szCs w:val="18"/>
        </w:rPr>
      </w:pPr>
    </w:p>
    <w:p w14:paraId="65B8D813"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V případě osobního doručení, doručení prostřednictvím držitele poštovní licence nebo doručení kurýrní službou se za okamžik doručení považuje fyzické převzetí písemnosti adresátem.</w:t>
      </w:r>
    </w:p>
    <w:p w14:paraId="7F462EF0" w14:textId="77777777" w:rsidR="004871E0" w:rsidRPr="004743E7" w:rsidRDefault="004871E0" w:rsidP="00161E0D">
      <w:pPr>
        <w:spacing w:line="240" w:lineRule="auto"/>
        <w:jc w:val="both"/>
        <w:rPr>
          <w:rFonts w:ascii="Verdana" w:hAnsi="Verdana" w:cs="Calibri"/>
          <w:sz w:val="18"/>
          <w:szCs w:val="18"/>
        </w:rPr>
      </w:pPr>
    </w:p>
    <w:p w14:paraId="42839C75" w14:textId="77777777" w:rsidR="00C27238" w:rsidRPr="004743E7" w:rsidRDefault="00C27238" w:rsidP="00161E0D">
      <w:pPr>
        <w:spacing w:line="240" w:lineRule="auto"/>
        <w:jc w:val="both"/>
        <w:rPr>
          <w:rFonts w:ascii="Verdana" w:hAnsi="Verdana" w:cs="Calibri"/>
          <w:sz w:val="18"/>
          <w:szCs w:val="18"/>
        </w:rPr>
      </w:pPr>
      <w:r w:rsidRPr="004743E7">
        <w:rPr>
          <w:rFonts w:ascii="Verdana" w:hAnsi="Verdana" w:cs="Calibri"/>
          <w:sz w:val="18"/>
          <w:szCs w:val="18"/>
        </w:rPr>
        <w:t>Podává-li nabídku více dodavatelů společně, jsou povinni ve své nabídce uvést adresu pro doručování písemností zadavatele. Odesláním písemnosti na tuto adresu se má za to, že ji zadavatel odeslal všem účastníkům společné nabídky. Zadavatel má však právo odeslat písemnost i každému účastníku společné nabídky samostatně.</w:t>
      </w:r>
    </w:p>
    <w:p w14:paraId="3DAFE8F9" w14:textId="77777777" w:rsidR="004871E0" w:rsidRPr="004743E7" w:rsidRDefault="004871E0" w:rsidP="00161E0D">
      <w:pPr>
        <w:spacing w:line="240" w:lineRule="auto"/>
        <w:jc w:val="both"/>
        <w:rPr>
          <w:rFonts w:ascii="Verdana" w:hAnsi="Verdana" w:cs="Calibri"/>
          <w:sz w:val="18"/>
          <w:szCs w:val="18"/>
        </w:rPr>
      </w:pPr>
    </w:p>
    <w:p w14:paraId="20895A9F" w14:textId="77777777" w:rsidR="00C27238" w:rsidRPr="004743E7" w:rsidRDefault="00C27238" w:rsidP="00161E0D">
      <w:pPr>
        <w:pStyle w:val="Heading1"/>
        <w:spacing w:line="240" w:lineRule="auto"/>
        <w:rPr>
          <w:rFonts w:ascii="Verdana" w:hAnsi="Verdana" w:cs="Calibri"/>
          <w:sz w:val="18"/>
          <w:szCs w:val="18"/>
        </w:rPr>
      </w:pPr>
      <w:bookmarkStart w:id="71" w:name="_Toc345503706"/>
      <w:bookmarkStart w:id="72" w:name="_Toc428385876"/>
      <w:r w:rsidRPr="004743E7">
        <w:rPr>
          <w:rFonts w:ascii="Verdana" w:hAnsi="Verdana" w:cs="Calibri"/>
          <w:sz w:val="18"/>
          <w:szCs w:val="18"/>
        </w:rPr>
        <w:lastRenderedPageBreak/>
        <w:t>2</w:t>
      </w:r>
      <w:r w:rsidR="004976DB" w:rsidRPr="004743E7">
        <w:rPr>
          <w:rFonts w:ascii="Verdana" w:hAnsi="Verdana" w:cs="Calibri"/>
          <w:sz w:val="18"/>
          <w:szCs w:val="18"/>
        </w:rPr>
        <w:t>2</w:t>
      </w:r>
      <w:r w:rsidRPr="004743E7">
        <w:rPr>
          <w:rFonts w:ascii="Verdana" w:hAnsi="Verdana" w:cs="Calibri"/>
          <w:sz w:val="18"/>
          <w:szCs w:val="18"/>
        </w:rPr>
        <w:t>. LHŮTA A MÍSTO PRO PODÁNÍ NABÍDEK</w:t>
      </w:r>
      <w:bookmarkEnd w:id="71"/>
      <w:bookmarkEnd w:id="72"/>
    </w:p>
    <w:p w14:paraId="50664826" w14:textId="3A782A29" w:rsidR="00C27238" w:rsidRPr="004743E7" w:rsidRDefault="00A7441B" w:rsidP="00161E0D">
      <w:pPr>
        <w:pStyle w:val="lnek"/>
        <w:numPr>
          <w:ilvl w:val="0"/>
          <w:numId w:val="0"/>
        </w:numPr>
        <w:spacing w:line="240" w:lineRule="auto"/>
        <w:jc w:val="both"/>
        <w:rPr>
          <w:rFonts w:ascii="Verdana" w:hAnsi="Verdana"/>
          <w:sz w:val="18"/>
          <w:szCs w:val="18"/>
        </w:rPr>
      </w:pPr>
      <w:r w:rsidRPr="004743E7">
        <w:rPr>
          <w:rFonts w:ascii="Verdana" w:hAnsi="Verdana"/>
          <w:sz w:val="18"/>
          <w:szCs w:val="18"/>
        </w:rPr>
        <w:t>Nabídku je možné doručit písemnou formou v listinné podobě v uzavřené obálce na adresu uvedenou v čl. 1.</w:t>
      </w:r>
      <w:r w:rsidR="009E06C6" w:rsidRPr="004743E7">
        <w:rPr>
          <w:rFonts w:ascii="Verdana" w:hAnsi="Verdana"/>
          <w:sz w:val="18"/>
          <w:szCs w:val="18"/>
        </w:rPr>
        <w:t>3</w:t>
      </w:r>
      <w:r w:rsidRPr="004743E7">
        <w:rPr>
          <w:rFonts w:ascii="Verdana" w:hAnsi="Verdana"/>
          <w:sz w:val="18"/>
          <w:szCs w:val="18"/>
        </w:rPr>
        <w:t xml:space="preserve"> této zadávací dokumentace k rukám osoby uvedené v čl. 1.</w:t>
      </w:r>
      <w:r w:rsidR="001C00BB" w:rsidRPr="004743E7">
        <w:rPr>
          <w:rFonts w:ascii="Verdana" w:hAnsi="Verdana"/>
          <w:sz w:val="18"/>
          <w:szCs w:val="18"/>
        </w:rPr>
        <w:t>4</w:t>
      </w:r>
      <w:r w:rsidRPr="004743E7">
        <w:rPr>
          <w:rFonts w:ascii="Verdana" w:hAnsi="Verdana"/>
          <w:sz w:val="18"/>
          <w:szCs w:val="18"/>
        </w:rPr>
        <w:t xml:space="preserve"> této zadávací dokumentace, a to buď osobně, nebo doporučeně prostřednictvím držitele poštovní licence </w:t>
      </w:r>
      <w:r w:rsidRPr="004743E7">
        <w:rPr>
          <w:rFonts w:ascii="Verdana" w:hAnsi="Verdana"/>
          <w:b/>
          <w:sz w:val="18"/>
          <w:szCs w:val="18"/>
        </w:rPr>
        <w:t xml:space="preserve">ve lhůtě do </w:t>
      </w:r>
      <w:r w:rsidR="00A312CF" w:rsidRPr="004743E7">
        <w:rPr>
          <w:rFonts w:ascii="Verdana" w:hAnsi="Verdana"/>
          <w:b/>
          <w:sz w:val="18"/>
          <w:szCs w:val="18"/>
        </w:rPr>
        <w:t>1</w:t>
      </w:r>
      <w:r w:rsidR="0033585E">
        <w:rPr>
          <w:rFonts w:ascii="Verdana" w:hAnsi="Verdana"/>
          <w:b/>
          <w:sz w:val="18"/>
          <w:szCs w:val="18"/>
        </w:rPr>
        <w:t>1</w:t>
      </w:r>
      <w:r w:rsidR="00CF1044" w:rsidRPr="004743E7">
        <w:rPr>
          <w:rFonts w:ascii="Verdana" w:hAnsi="Verdana"/>
          <w:b/>
          <w:sz w:val="18"/>
          <w:szCs w:val="18"/>
        </w:rPr>
        <w:t xml:space="preserve">. </w:t>
      </w:r>
      <w:r w:rsidR="0033585E">
        <w:rPr>
          <w:rFonts w:ascii="Verdana" w:hAnsi="Verdana"/>
          <w:b/>
          <w:sz w:val="18"/>
          <w:szCs w:val="18"/>
        </w:rPr>
        <w:t>ledna</w:t>
      </w:r>
      <w:r w:rsidR="00260F54" w:rsidRPr="004743E7">
        <w:rPr>
          <w:rFonts w:ascii="Verdana" w:hAnsi="Verdana"/>
          <w:b/>
          <w:sz w:val="18"/>
          <w:szCs w:val="18"/>
        </w:rPr>
        <w:t xml:space="preserve"> </w:t>
      </w:r>
      <w:r w:rsidRPr="004743E7">
        <w:rPr>
          <w:rFonts w:ascii="Verdana" w:hAnsi="Verdana"/>
          <w:b/>
          <w:sz w:val="18"/>
          <w:szCs w:val="18"/>
        </w:rPr>
        <w:t>201</w:t>
      </w:r>
      <w:r w:rsidR="0033585E">
        <w:rPr>
          <w:rFonts w:ascii="Verdana" w:hAnsi="Verdana"/>
          <w:b/>
          <w:sz w:val="18"/>
          <w:szCs w:val="18"/>
        </w:rPr>
        <w:t xml:space="preserve">6 do </w:t>
      </w:r>
      <w:r w:rsidR="00153380" w:rsidRPr="004743E7">
        <w:rPr>
          <w:rFonts w:ascii="Verdana" w:hAnsi="Verdana"/>
          <w:b/>
          <w:sz w:val="18"/>
          <w:szCs w:val="18"/>
        </w:rPr>
        <w:t>0</w:t>
      </w:r>
      <w:r w:rsidR="0033585E">
        <w:rPr>
          <w:rFonts w:ascii="Verdana" w:hAnsi="Verdana"/>
          <w:b/>
          <w:sz w:val="18"/>
          <w:szCs w:val="18"/>
        </w:rPr>
        <w:t>9</w:t>
      </w:r>
      <w:r w:rsidRPr="004743E7">
        <w:rPr>
          <w:rFonts w:ascii="Verdana" w:hAnsi="Verdana"/>
          <w:b/>
          <w:sz w:val="18"/>
          <w:szCs w:val="18"/>
        </w:rPr>
        <w:t>:</w:t>
      </w:r>
      <w:r w:rsidR="0033585E">
        <w:rPr>
          <w:rFonts w:ascii="Verdana" w:hAnsi="Verdana"/>
          <w:b/>
          <w:sz w:val="18"/>
          <w:szCs w:val="18"/>
        </w:rPr>
        <w:t>3</w:t>
      </w:r>
      <w:r w:rsidRPr="004743E7">
        <w:rPr>
          <w:rFonts w:ascii="Verdana" w:hAnsi="Verdana"/>
          <w:b/>
          <w:sz w:val="18"/>
          <w:szCs w:val="18"/>
        </w:rPr>
        <w:t>0 hodin</w:t>
      </w:r>
      <w:r w:rsidRPr="004743E7">
        <w:rPr>
          <w:rFonts w:ascii="Verdana" w:hAnsi="Verdana"/>
          <w:sz w:val="18"/>
          <w:szCs w:val="18"/>
        </w:rPr>
        <w:t>.</w:t>
      </w:r>
    </w:p>
    <w:p w14:paraId="7EEAB118" w14:textId="77777777" w:rsidR="00C27238" w:rsidRPr="004743E7" w:rsidRDefault="00C27238" w:rsidP="00161E0D">
      <w:pPr>
        <w:pStyle w:val="Heading1"/>
        <w:spacing w:line="240" w:lineRule="auto"/>
        <w:rPr>
          <w:rFonts w:ascii="Verdana" w:hAnsi="Verdana"/>
          <w:sz w:val="18"/>
          <w:szCs w:val="18"/>
        </w:rPr>
      </w:pPr>
      <w:bookmarkStart w:id="73" w:name="_Toc345503707"/>
      <w:bookmarkStart w:id="74" w:name="_Toc428385877"/>
      <w:r w:rsidRPr="004743E7">
        <w:rPr>
          <w:rFonts w:ascii="Verdana" w:hAnsi="Verdana" w:cs="Calibri"/>
          <w:sz w:val="18"/>
          <w:szCs w:val="18"/>
        </w:rPr>
        <w:t>2</w:t>
      </w:r>
      <w:r w:rsidR="004976DB" w:rsidRPr="004743E7">
        <w:rPr>
          <w:rFonts w:ascii="Verdana" w:hAnsi="Verdana" w:cs="Calibri"/>
          <w:sz w:val="18"/>
          <w:szCs w:val="18"/>
        </w:rPr>
        <w:t>3</w:t>
      </w:r>
      <w:r w:rsidRPr="004743E7">
        <w:rPr>
          <w:rFonts w:ascii="Verdana" w:hAnsi="Verdana" w:cs="Calibri"/>
          <w:sz w:val="18"/>
          <w:szCs w:val="18"/>
        </w:rPr>
        <w:t>. OTEVÍRÁNÍ OBÁLEK S NABÍDKAMI</w:t>
      </w:r>
      <w:bookmarkEnd w:id="73"/>
      <w:bookmarkEnd w:id="74"/>
    </w:p>
    <w:p w14:paraId="0C98D704" w14:textId="5B14682D" w:rsidR="0035062B" w:rsidRPr="004743E7" w:rsidRDefault="00A7441B" w:rsidP="00685116">
      <w:pPr>
        <w:pStyle w:val="Heading2"/>
        <w:numPr>
          <w:ilvl w:val="0"/>
          <w:numId w:val="0"/>
        </w:numPr>
        <w:spacing w:line="240" w:lineRule="auto"/>
        <w:contextualSpacing/>
        <w:rPr>
          <w:rFonts w:ascii="Verdana" w:hAnsi="Verdana"/>
          <w:sz w:val="18"/>
          <w:szCs w:val="18"/>
        </w:rPr>
      </w:pPr>
      <w:r w:rsidRPr="004743E7">
        <w:rPr>
          <w:rFonts w:ascii="Verdana" w:hAnsi="Verdana"/>
          <w:sz w:val="18"/>
          <w:szCs w:val="18"/>
        </w:rPr>
        <w:t xml:space="preserve">Otevírání obálek bude zahájeno v souladu s ustanovením § 71 odst. 4 </w:t>
      </w:r>
      <w:r w:rsidR="000F266F" w:rsidRPr="004743E7">
        <w:rPr>
          <w:rFonts w:ascii="Verdana" w:hAnsi="Verdana"/>
          <w:sz w:val="18"/>
          <w:szCs w:val="18"/>
        </w:rPr>
        <w:t>ZoVZ</w:t>
      </w:r>
      <w:r w:rsidRPr="004743E7">
        <w:rPr>
          <w:rFonts w:ascii="Verdana" w:hAnsi="Verdana"/>
          <w:sz w:val="18"/>
          <w:szCs w:val="18"/>
        </w:rPr>
        <w:t xml:space="preserve"> ihned po uplynutí lhůty pro podání nabídek, tj. dne </w:t>
      </w:r>
      <w:r w:rsidR="00A312CF" w:rsidRPr="004743E7">
        <w:rPr>
          <w:rFonts w:ascii="Verdana" w:hAnsi="Verdana"/>
          <w:sz w:val="18"/>
          <w:szCs w:val="18"/>
        </w:rPr>
        <w:t>1</w:t>
      </w:r>
      <w:r w:rsidR="0033585E">
        <w:rPr>
          <w:rFonts w:ascii="Verdana" w:hAnsi="Verdana"/>
          <w:sz w:val="18"/>
          <w:szCs w:val="18"/>
        </w:rPr>
        <w:t>1</w:t>
      </w:r>
      <w:r w:rsidR="00CF1044" w:rsidRPr="004743E7">
        <w:rPr>
          <w:rFonts w:ascii="Verdana" w:hAnsi="Verdana"/>
          <w:sz w:val="18"/>
          <w:szCs w:val="18"/>
        </w:rPr>
        <w:t xml:space="preserve">. </w:t>
      </w:r>
      <w:r w:rsidR="0033585E">
        <w:rPr>
          <w:rFonts w:ascii="Verdana" w:hAnsi="Verdana"/>
          <w:sz w:val="18"/>
          <w:szCs w:val="18"/>
        </w:rPr>
        <w:t>ledna</w:t>
      </w:r>
      <w:r w:rsidR="00CF1044" w:rsidRPr="004743E7">
        <w:rPr>
          <w:rFonts w:ascii="Verdana" w:hAnsi="Verdana"/>
          <w:sz w:val="18"/>
          <w:szCs w:val="18"/>
        </w:rPr>
        <w:t xml:space="preserve"> </w:t>
      </w:r>
      <w:r w:rsidRPr="004743E7">
        <w:rPr>
          <w:rFonts w:ascii="Verdana" w:hAnsi="Verdana"/>
          <w:sz w:val="18"/>
          <w:szCs w:val="18"/>
        </w:rPr>
        <w:t>201</w:t>
      </w:r>
      <w:r w:rsidR="0033585E">
        <w:rPr>
          <w:rFonts w:ascii="Verdana" w:hAnsi="Verdana"/>
          <w:sz w:val="18"/>
          <w:szCs w:val="18"/>
        </w:rPr>
        <w:t>6</w:t>
      </w:r>
      <w:r w:rsidRPr="004743E7">
        <w:rPr>
          <w:rFonts w:ascii="Verdana" w:hAnsi="Verdana"/>
          <w:sz w:val="18"/>
          <w:szCs w:val="18"/>
        </w:rPr>
        <w:t xml:space="preserve"> od </w:t>
      </w:r>
      <w:r w:rsidR="0033585E">
        <w:rPr>
          <w:rFonts w:ascii="Verdana" w:hAnsi="Verdana"/>
          <w:sz w:val="18"/>
          <w:szCs w:val="18"/>
        </w:rPr>
        <w:t>09</w:t>
      </w:r>
      <w:r w:rsidRPr="004743E7">
        <w:rPr>
          <w:rFonts w:ascii="Verdana" w:hAnsi="Verdana"/>
          <w:sz w:val="18"/>
          <w:szCs w:val="18"/>
        </w:rPr>
        <w:t>:</w:t>
      </w:r>
      <w:r w:rsidR="0033585E">
        <w:rPr>
          <w:rFonts w:ascii="Verdana" w:hAnsi="Verdana"/>
          <w:sz w:val="18"/>
          <w:szCs w:val="18"/>
        </w:rPr>
        <w:t>3</w:t>
      </w:r>
      <w:r w:rsidR="00153380" w:rsidRPr="004743E7">
        <w:rPr>
          <w:rFonts w:ascii="Verdana" w:hAnsi="Verdana"/>
          <w:sz w:val="18"/>
          <w:szCs w:val="18"/>
        </w:rPr>
        <w:t>0</w:t>
      </w:r>
      <w:r w:rsidRPr="004743E7">
        <w:rPr>
          <w:rFonts w:ascii="Verdana" w:hAnsi="Verdana"/>
          <w:sz w:val="18"/>
          <w:szCs w:val="18"/>
        </w:rPr>
        <w:t xml:space="preserve"> hodin, a to </w:t>
      </w:r>
      <w:r w:rsidR="00DE3AFF" w:rsidRPr="004743E7">
        <w:rPr>
          <w:rFonts w:ascii="Verdana" w:hAnsi="Verdana"/>
          <w:sz w:val="18"/>
          <w:szCs w:val="18"/>
        </w:rPr>
        <w:t xml:space="preserve">na adrese </w:t>
      </w:r>
      <w:r w:rsidRPr="004743E7">
        <w:rPr>
          <w:rFonts w:ascii="Verdana" w:hAnsi="Verdana"/>
          <w:sz w:val="18"/>
          <w:szCs w:val="18"/>
        </w:rPr>
        <w:t>uvedené v čl. 1.</w:t>
      </w:r>
      <w:r w:rsidR="009E06C6" w:rsidRPr="004743E7">
        <w:rPr>
          <w:rFonts w:ascii="Verdana" w:hAnsi="Verdana"/>
          <w:sz w:val="18"/>
          <w:szCs w:val="18"/>
        </w:rPr>
        <w:t>3</w:t>
      </w:r>
      <w:r w:rsidRPr="004743E7">
        <w:rPr>
          <w:rFonts w:ascii="Verdana" w:hAnsi="Verdana"/>
          <w:sz w:val="18"/>
          <w:szCs w:val="18"/>
        </w:rPr>
        <w:t xml:space="preserve"> této zadávací dokumentace.</w:t>
      </w:r>
    </w:p>
    <w:p w14:paraId="5E7D5A24" w14:textId="77777777" w:rsidR="006007A2" w:rsidRPr="004743E7" w:rsidRDefault="00C27238" w:rsidP="00685116">
      <w:pPr>
        <w:pStyle w:val="Heading2"/>
        <w:numPr>
          <w:ilvl w:val="0"/>
          <w:numId w:val="0"/>
        </w:numPr>
        <w:spacing w:line="240" w:lineRule="auto"/>
        <w:contextualSpacing/>
        <w:rPr>
          <w:rFonts w:ascii="Verdana" w:hAnsi="Verdana"/>
          <w:sz w:val="18"/>
          <w:szCs w:val="18"/>
        </w:rPr>
      </w:pPr>
      <w:r w:rsidRPr="004743E7">
        <w:rPr>
          <w:rFonts w:ascii="Verdana" w:hAnsi="Verdana"/>
          <w:sz w:val="18"/>
          <w:szCs w:val="18"/>
        </w:rPr>
        <w:t xml:space="preserve">Otevírání obálek s nabídkami se může zúčastnit maximálně 1 zástupce uchazeče. Zástupce uchazeče se prokáže dokladem osvědčujícím jeho totožnost a originálem či úředně ověřenou kopií plné mocí účastnit se jednání; plná moc bude podepsána osobou oprávněnou jednat jménem či za uchazeče. </w:t>
      </w:r>
    </w:p>
    <w:p w14:paraId="09F7FEEF" w14:textId="77777777" w:rsidR="0035062B" w:rsidRPr="004743E7" w:rsidRDefault="00C27238" w:rsidP="00685116">
      <w:pPr>
        <w:pStyle w:val="Heading2"/>
        <w:numPr>
          <w:ilvl w:val="0"/>
          <w:numId w:val="0"/>
        </w:numPr>
        <w:spacing w:line="240" w:lineRule="auto"/>
        <w:contextualSpacing/>
        <w:rPr>
          <w:rFonts w:ascii="Verdana" w:hAnsi="Verdana"/>
          <w:sz w:val="18"/>
          <w:szCs w:val="18"/>
        </w:rPr>
      </w:pPr>
      <w:r w:rsidRPr="004743E7">
        <w:rPr>
          <w:rFonts w:ascii="Verdana" w:hAnsi="Verdana"/>
          <w:sz w:val="18"/>
          <w:szCs w:val="18"/>
        </w:rPr>
        <w:t xml:space="preserve">V případě, že je zástupce uchazeče sám osobou oprávněnou jednat jménem či za uchazeče, prokáže se dokladem osvědčujícím jeho totožnost a výpisem z obchodního rejstříku nebo jiným dokumentem prokazujícím, že je osobou oprávněnou jednat jménem či za uchazeče. </w:t>
      </w:r>
    </w:p>
    <w:p w14:paraId="09FBC0DD" w14:textId="77777777" w:rsidR="00BA69AE" w:rsidRPr="004743E7" w:rsidRDefault="0035062B" w:rsidP="00685116">
      <w:pPr>
        <w:pStyle w:val="Heading2"/>
        <w:numPr>
          <w:ilvl w:val="0"/>
          <w:numId w:val="0"/>
        </w:numPr>
        <w:spacing w:line="240" w:lineRule="auto"/>
        <w:contextualSpacing/>
        <w:rPr>
          <w:rFonts w:ascii="Verdana" w:hAnsi="Verdana"/>
          <w:sz w:val="18"/>
          <w:szCs w:val="18"/>
        </w:rPr>
      </w:pPr>
      <w:r w:rsidRPr="004743E7">
        <w:rPr>
          <w:rFonts w:ascii="Verdana" w:hAnsi="Verdana"/>
          <w:sz w:val="18"/>
          <w:szCs w:val="18"/>
        </w:rPr>
        <w:t xml:space="preserve">Na nabídku podanou po uplynutí lhůty pro podání nabídek se pohlíží, jako kdyby nebyla podána. Zadavatel bezodkladně vyrozumí uchazeče o tom, že jeho nabídka byla podána po uplynutí lhůty pro podání nabídek. </w:t>
      </w:r>
    </w:p>
    <w:p w14:paraId="1A228DF1" w14:textId="77777777" w:rsidR="003F5C80" w:rsidRPr="004743E7" w:rsidRDefault="00BA69AE" w:rsidP="00685116">
      <w:pPr>
        <w:pStyle w:val="Heading2"/>
        <w:numPr>
          <w:ilvl w:val="0"/>
          <w:numId w:val="0"/>
        </w:numPr>
        <w:spacing w:line="240" w:lineRule="auto"/>
        <w:contextualSpacing/>
        <w:rPr>
          <w:rFonts w:ascii="Verdana" w:hAnsi="Verdana"/>
          <w:sz w:val="18"/>
          <w:szCs w:val="18"/>
        </w:rPr>
      </w:pPr>
      <w:r w:rsidRPr="004743E7">
        <w:rPr>
          <w:rFonts w:ascii="Verdana" w:hAnsi="Verdana"/>
          <w:sz w:val="18"/>
          <w:szCs w:val="18"/>
        </w:rPr>
        <w:t xml:space="preserve">Zadavatel ani komise nesmí otevřít obálku před uplynutím lhůty pro podání nabídek. Obálky </w:t>
      </w:r>
      <w:r w:rsidR="00CC25FC" w:rsidRPr="004743E7">
        <w:rPr>
          <w:rFonts w:ascii="Verdana" w:hAnsi="Verdana"/>
          <w:sz w:val="18"/>
          <w:szCs w:val="18"/>
        </w:rPr>
        <w:t xml:space="preserve">s nabídkami </w:t>
      </w:r>
      <w:r w:rsidRPr="004743E7">
        <w:rPr>
          <w:rFonts w:ascii="Verdana" w:hAnsi="Verdana"/>
          <w:sz w:val="18"/>
          <w:szCs w:val="18"/>
        </w:rPr>
        <w:t xml:space="preserve">budou otevřeny v termínu a místě stanoveném zadavatelem v souladu s ustanovením § 71 odst. 4 </w:t>
      </w:r>
      <w:r w:rsidR="000F266F" w:rsidRPr="004743E7">
        <w:rPr>
          <w:rFonts w:ascii="Verdana" w:hAnsi="Verdana"/>
          <w:sz w:val="18"/>
          <w:szCs w:val="18"/>
        </w:rPr>
        <w:t>ZoVZ</w:t>
      </w:r>
      <w:r w:rsidRPr="004743E7">
        <w:rPr>
          <w:rFonts w:ascii="Verdana" w:hAnsi="Verdana"/>
          <w:sz w:val="18"/>
          <w:szCs w:val="18"/>
        </w:rPr>
        <w:t xml:space="preserve">. </w:t>
      </w:r>
    </w:p>
    <w:p w14:paraId="3AAC1E1C" w14:textId="77777777" w:rsidR="003F5C80" w:rsidRPr="004743E7" w:rsidRDefault="003F5C80" w:rsidP="00685116">
      <w:pPr>
        <w:pStyle w:val="Heading2"/>
        <w:numPr>
          <w:ilvl w:val="0"/>
          <w:numId w:val="0"/>
        </w:numPr>
        <w:spacing w:line="240" w:lineRule="auto"/>
        <w:contextualSpacing/>
        <w:rPr>
          <w:rFonts w:ascii="Verdana" w:hAnsi="Verdana"/>
          <w:sz w:val="18"/>
          <w:szCs w:val="18"/>
        </w:rPr>
      </w:pPr>
      <w:r w:rsidRPr="004743E7">
        <w:rPr>
          <w:rFonts w:ascii="Verdana" w:hAnsi="Verdana"/>
          <w:sz w:val="18"/>
          <w:szCs w:val="18"/>
        </w:rPr>
        <w:t xml:space="preserve">Komise otevře obálky s nabídkami postupně podle pořadového čísla a zkontroluje, zda nabídka vyhovuje požadavkům § 71 </w:t>
      </w:r>
      <w:r w:rsidR="000F266F" w:rsidRPr="004743E7">
        <w:rPr>
          <w:rFonts w:ascii="Verdana" w:hAnsi="Verdana"/>
          <w:sz w:val="18"/>
          <w:szCs w:val="18"/>
        </w:rPr>
        <w:t>ZoVZ</w:t>
      </w:r>
      <w:r w:rsidRPr="004743E7">
        <w:rPr>
          <w:rFonts w:ascii="Verdana" w:hAnsi="Verdana"/>
          <w:sz w:val="18"/>
          <w:szCs w:val="18"/>
        </w:rPr>
        <w:t xml:space="preserve">, tj. zda je nabídka zpracována v požadovaném jazyce a zda je návrh smlouvy podepsán osobou oprávněnou jednat jménem či za uchazeče. </w:t>
      </w:r>
      <w:r w:rsidR="0036182A" w:rsidRPr="004743E7">
        <w:rPr>
          <w:rFonts w:ascii="Verdana" w:hAnsi="Verdana"/>
          <w:sz w:val="18"/>
          <w:szCs w:val="18"/>
        </w:rPr>
        <w:t xml:space="preserve">Nevyhoví-li nabídka požadavkům § 71 </w:t>
      </w:r>
      <w:r w:rsidR="000F266F" w:rsidRPr="004743E7">
        <w:rPr>
          <w:rFonts w:ascii="Verdana" w:hAnsi="Verdana"/>
          <w:sz w:val="18"/>
          <w:szCs w:val="18"/>
        </w:rPr>
        <w:t>ZoVZ</w:t>
      </w:r>
      <w:r w:rsidR="0036182A" w:rsidRPr="004743E7">
        <w:rPr>
          <w:rFonts w:ascii="Verdana" w:hAnsi="Verdana"/>
          <w:sz w:val="18"/>
          <w:szCs w:val="18"/>
        </w:rPr>
        <w:t xml:space="preserve">, komise nabídku vyřadí. Zadavatel bezodkladně vyloučí uchazeče, jehož nabídka byla komisí vyřazena, z účasti v zadávacím řízení. Vyloučení uchazeče včetně důvodů zadavatel bezodkladně písemně oznámí uchazeči. </w:t>
      </w:r>
    </w:p>
    <w:p w14:paraId="780BDD8D" w14:textId="77777777" w:rsidR="00C27238" w:rsidRPr="004743E7" w:rsidRDefault="00C27238" w:rsidP="00161E0D">
      <w:pPr>
        <w:pStyle w:val="Heading1"/>
        <w:spacing w:line="240" w:lineRule="auto"/>
        <w:rPr>
          <w:rFonts w:ascii="Verdana" w:hAnsi="Verdana"/>
          <w:sz w:val="18"/>
          <w:szCs w:val="18"/>
        </w:rPr>
      </w:pPr>
      <w:bookmarkStart w:id="75" w:name="_Toc345503708"/>
      <w:bookmarkStart w:id="76" w:name="_Toc428385878"/>
      <w:r w:rsidRPr="004743E7">
        <w:rPr>
          <w:rFonts w:ascii="Verdana" w:hAnsi="Verdana" w:cs="Calibri"/>
          <w:sz w:val="18"/>
          <w:szCs w:val="18"/>
        </w:rPr>
        <w:t>2</w:t>
      </w:r>
      <w:r w:rsidR="004976DB" w:rsidRPr="004743E7">
        <w:rPr>
          <w:rFonts w:ascii="Verdana" w:hAnsi="Verdana" w:cs="Calibri"/>
          <w:sz w:val="18"/>
          <w:szCs w:val="18"/>
        </w:rPr>
        <w:t>4</w:t>
      </w:r>
      <w:r w:rsidRPr="004743E7">
        <w:rPr>
          <w:rFonts w:ascii="Verdana" w:hAnsi="Verdana" w:cs="Calibri"/>
          <w:sz w:val="18"/>
          <w:szCs w:val="18"/>
        </w:rPr>
        <w:t>. OSTATNÍ PRÁVA, POŽADAVKY</w:t>
      </w:r>
      <w:r w:rsidR="003D48DC" w:rsidRPr="004743E7">
        <w:rPr>
          <w:rFonts w:ascii="Verdana" w:hAnsi="Verdana" w:cs="Calibri"/>
          <w:sz w:val="18"/>
          <w:szCs w:val="18"/>
        </w:rPr>
        <w:t>,</w:t>
      </w:r>
      <w:r w:rsidRPr="004743E7">
        <w:rPr>
          <w:rFonts w:ascii="Verdana" w:hAnsi="Verdana" w:cs="Calibri"/>
          <w:sz w:val="18"/>
          <w:szCs w:val="18"/>
        </w:rPr>
        <w:t xml:space="preserve"> PODMÍNKY </w:t>
      </w:r>
      <w:r w:rsidR="003D48DC" w:rsidRPr="004743E7">
        <w:rPr>
          <w:rFonts w:ascii="Verdana" w:hAnsi="Verdana" w:cs="Calibri"/>
          <w:sz w:val="18"/>
          <w:szCs w:val="18"/>
        </w:rPr>
        <w:t xml:space="preserve">A </w:t>
      </w:r>
      <w:r w:rsidR="00C66A9B" w:rsidRPr="004743E7">
        <w:rPr>
          <w:rFonts w:ascii="Verdana" w:hAnsi="Verdana" w:cs="Calibri"/>
          <w:sz w:val="18"/>
          <w:szCs w:val="18"/>
        </w:rPr>
        <w:t>VYSVĚTLIVKY</w:t>
      </w:r>
      <w:r w:rsidR="003D48DC" w:rsidRPr="004743E7">
        <w:rPr>
          <w:rFonts w:ascii="Verdana" w:hAnsi="Verdana" w:cs="Calibri"/>
          <w:sz w:val="18"/>
          <w:szCs w:val="18"/>
        </w:rPr>
        <w:t xml:space="preserve"> </w:t>
      </w:r>
      <w:r w:rsidRPr="004743E7">
        <w:rPr>
          <w:rFonts w:ascii="Verdana" w:hAnsi="Verdana" w:cs="Calibri"/>
          <w:sz w:val="18"/>
          <w:szCs w:val="18"/>
        </w:rPr>
        <w:t>ZADAVATELE</w:t>
      </w:r>
      <w:bookmarkEnd w:id="75"/>
      <w:bookmarkEnd w:id="76"/>
    </w:p>
    <w:p w14:paraId="7A3F7210" w14:textId="77777777" w:rsidR="00C27238" w:rsidRPr="004743E7" w:rsidRDefault="00C27238"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 xml:space="preserve">Zadávací dokumentace </w:t>
      </w:r>
      <w:r w:rsidR="00606877" w:rsidRPr="004743E7">
        <w:rPr>
          <w:rFonts w:ascii="Verdana" w:hAnsi="Verdana"/>
          <w:sz w:val="18"/>
          <w:szCs w:val="18"/>
        </w:rPr>
        <w:t xml:space="preserve">je </w:t>
      </w:r>
      <w:r w:rsidRPr="004743E7">
        <w:rPr>
          <w:rFonts w:ascii="Verdana" w:hAnsi="Verdana"/>
          <w:sz w:val="18"/>
          <w:szCs w:val="18"/>
        </w:rPr>
        <w:t>podkladem pro podání nabídek a obsahuje soubor dokumentů, údajů, požadavků, obchodních</w:t>
      </w:r>
      <w:r w:rsidR="008D0AE5" w:rsidRPr="004743E7">
        <w:rPr>
          <w:rFonts w:ascii="Verdana" w:hAnsi="Verdana"/>
          <w:sz w:val="18"/>
          <w:szCs w:val="18"/>
        </w:rPr>
        <w:t>,</w:t>
      </w:r>
      <w:r w:rsidRPr="004743E7">
        <w:rPr>
          <w:rFonts w:ascii="Verdana" w:hAnsi="Verdana"/>
          <w:sz w:val="18"/>
          <w:szCs w:val="18"/>
        </w:rPr>
        <w:t xml:space="preserve"> technických </w:t>
      </w:r>
      <w:r w:rsidR="008D0AE5" w:rsidRPr="004743E7">
        <w:rPr>
          <w:rFonts w:ascii="Verdana" w:hAnsi="Verdana"/>
          <w:sz w:val="18"/>
          <w:szCs w:val="18"/>
        </w:rPr>
        <w:t xml:space="preserve">a dalších </w:t>
      </w:r>
      <w:r w:rsidRPr="004743E7">
        <w:rPr>
          <w:rFonts w:ascii="Verdana" w:hAnsi="Verdana"/>
          <w:sz w:val="18"/>
          <w:szCs w:val="18"/>
        </w:rPr>
        <w:t>podmínek zadavatele vymezujících předmět veřejné zakázky v podrobnostech nezbytných pro zpracování nabídky. Požadavky uvedené v zadávací dokumentaci jsou při zpracování nabídky závazné a jejich nesplnění je důvodem pro vyřazení nabídky a vyloučení uchazeče z účasti v zadávacím řízení.</w:t>
      </w:r>
      <w:r w:rsidR="00606877" w:rsidRPr="004743E7">
        <w:rPr>
          <w:rFonts w:ascii="Verdana" w:hAnsi="Verdana"/>
          <w:sz w:val="18"/>
          <w:szCs w:val="18"/>
        </w:rPr>
        <w:t xml:space="preserve"> Totéž platí i pro další části zadávacích podmínek. </w:t>
      </w:r>
    </w:p>
    <w:p w14:paraId="6F07DC27" w14:textId="77777777" w:rsidR="00C27238" w:rsidRPr="004743E7" w:rsidRDefault="00C27238"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Zadavatel si vyhrazuje právo dodatečně změnit či doplnit zadávací podmínky zadávacího řízení v souladu s</w:t>
      </w:r>
      <w:r w:rsidR="001236BB" w:rsidRPr="004743E7">
        <w:rPr>
          <w:rFonts w:ascii="Verdana" w:hAnsi="Verdana"/>
          <w:sz w:val="18"/>
          <w:szCs w:val="18"/>
        </w:rPr>
        <w:t> platnou právní úpravou</w:t>
      </w:r>
      <w:r w:rsidRPr="004743E7">
        <w:rPr>
          <w:rFonts w:ascii="Verdana" w:hAnsi="Verdana"/>
          <w:sz w:val="18"/>
          <w:szCs w:val="18"/>
        </w:rPr>
        <w:t xml:space="preserve"> </w:t>
      </w:r>
      <w:r w:rsidR="000F266F" w:rsidRPr="004743E7">
        <w:rPr>
          <w:rFonts w:ascii="Verdana" w:hAnsi="Verdana"/>
          <w:sz w:val="18"/>
          <w:szCs w:val="18"/>
        </w:rPr>
        <w:t>ZoVZ</w:t>
      </w:r>
      <w:r w:rsidR="001236BB" w:rsidRPr="004743E7">
        <w:rPr>
          <w:rFonts w:ascii="Verdana" w:hAnsi="Verdana"/>
          <w:sz w:val="18"/>
          <w:szCs w:val="18"/>
        </w:rPr>
        <w:t xml:space="preserve"> a při dodržení základních zásad postupu zadavatele</w:t>
      </w:r>
      <w:r w:rsidRPr="004743E7">
        <w:rPr>
          <w:rFonts w:ascii="Verdana" w:hAnsi="Verdana"/>
          <w:sz w:val="18"/>
          <w:szCs w:val="18"/>
        </w:rPr>
        <w:t xml:space="preserve">. </w:t>
      </w:r>
    </w:p>
    <w:p w14:paraId="1B95A640" w14:textId="77777777" w:rsidR="00C27238" w:rsidRPr="004743E7" w:rsidRDefault="00350F2E"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Dojde-li</w:t>
      </w:r>
      <w:r w:rsidR="00C27238" w:rsidRPr="004743E7">
        <w:rPr>
          <w:rFonts w:ascii="Verdana" w:hAnsi="Verdana"/>
          <w:sz w:val="18"/>
          <w:szCs w:val="18"/>
        </w:rPr>
        <w:t xml:space="preserve"> ke změně údajů uvedených v nabídce do doby uzavření smlouvy s vybraným uchazečem, je uchazeč povinen o této změně zadavatele bezodkladně písemně informovat. </w:t>
      </w:r>
    </w:p>
    <w:p w14:paraId="5717B63F" w14:textId="77777777" w:rsidR="00C27238" w:rsidRPr="004743E7" w:rsidRDefault="00C27238"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 xml:space="preserve">Informace a údaje uvedené v jednotlivých částech této zadávací dokumentace vymezují závazné požadavky zadavatele, </w:t>
      </w:r>
      <w:r w:rsidR="001236BB" w:rsidRPr="004743E7">
        <w:rPr>
          <w:rFonts w:ascii="Verdana" w:hAnsi="Verdana"/>
          <w:sz w:val="18"/>
          <w:szCs w:val="18"/>
        </w:rPr>
        <w:t xml:space="preserve">přičemž </w:t>
      </w:r>
      <w:r w:rsidRPr="004743E7">
        <w:rPr>
          <w:rFonts w:ascii="Verdana" w:hAnsi="Verdana"/>
          <w:sz w:val="18"/>
          <w:szCs w:val="18"/>
        </w:rPr>
        <w:t xml:space="preserve">tyto požadavky je </w:t>
      </w:r>
      <w:r w:rsidR="001236BB" w:rsidRPr="004743E7">
        <w:rPr>
          <w:rFonts w:ascii="Verdana" w:hAnsi="Verdana"/>
          <w:sz w:val="18"/>
          <w:szCs w:val="18"/>
        </w:rPr>
        <w:t xml:space="preserve">každý </w:t>
      </w:r>
      <w:r w:rsidRPr="004743E7">
        <w:rPr>
          <w:rFonts w:ascii="Verdana" w:hAnsi="Verdana"/>
          <w:sz w:val="18"/>
          <w:szCs w:val="18"/>
        </w:rPr>
        <w:t xml:space="preserve">uchazeč povinen respektovat. </w:t>
      </w:r>
    </w:p>
    <w:p w14:paraId="43B7764A" w14:textId="77777777" w:rsidR="00C27238" w:rsidRPr="004743E7" w:rsidRDefault="00C27238"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 xml:space="preserve">Neakceptování </w:t>
      </w:r>
      <w:r w:rsidR="001236BB" w:rsidRPr="004743E7">
        <w:rPr>
          <w:rFonts w:ascii="Verdana" w:hAnsi="Verdana"/>
          <w:sz w:val="18"/>
          <w:szCs w:val="18"/>
        </w:rPr>
        <w:t xml:space="preserve">závazných </w:t>
      </w:r>
      <w:r w:rsidRPr="004743E7">
        <w:rPr>
          <w:rFonts w:ascii="Verdana" w:hAnsi="Verdana"/>
          <w:sz w:val="18"/>
          <w:szCs w:val="18"/>
        </w:rPr>
        <w:t>požadavků zadavatele uvedených v</w:t>
      </w:r>
      <w:r w:rsidR="00350F2E" w:rsidRPr="004743E7">
        <w:rPr>
          <w:rFonts w:ascii="Verdana" w:hAnsi="Verdana"/>
          <w:sz w:val="18"/>
          <w:szCs w:val="18"/>
        </w:rPr>
        <w:t xml:space="preserve"> zadávacích podmínkách této veřejné zakázky </w:t>
      </w:r>
      <w:r w:rsidRPr="004743E7">
        <w:rPr>
          <w:rFonts w:ascii="Verdana" w:hAnsi="Verdana"/>
          <w:sz w:val="18"/>
          <w:szCs w:val="18"/>
        </w:rPr>
        <w:t xml:space="preserve">bude považováno za nesplnění </w:t>
      </w:r>
      <w:r w:rsidR="001236BB" w:rsidRPr="004743E7">
        <w:rPr>
          <w:rFonts w:ascii="Verdana" w:hAnsi="Verdana"/>
          <w:sz w:val="18"/>
          <w:szCs w:val="18"/>
        </w:rPr>
        <w:t xml:space="preserve">závazných </w:t>
      </w:r>
      <w:r w:rsidRPr="004743E7">
        <w:rPr>
          <w:rFonts w:ascii="Verdana" w:hAnsi="Verdana"/>
          <w:sz w:val="18"/>
          <w:szCs w:val="18"/>
        </w:rPr>
        <w:t>zadávacích podmínek s následkem vyřazení nabídky a vyloučení uchazeče z účasti v zadávacím řízení.</w:t>
      </w:r>
    </w:p>
    <w:p w14:paraId="7041C1D5" w14:textId="77777777" w:rsidR="00C27238" w:rsidRPr="004743E7" w:rsidRDefault="00C27238"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Uchazeč může podat v zadávacím řízení pouze jednu nabídku, zadavatel nepřipouští podání nabídek na dílčí plnění ani varianty nabídky.</w:t>
      </w:r>
    </w:p>
    <w:p w14:paraId="25B5F720" w14:textId="77777777" w:rsidR="00C27238" w:rsidRPr="004743E7" w:rsidRDefault="00C27238"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Zadavatel si vyhrazuje právo v průběhu lhůty pro podání nabídek dodatečně upřesnit nebo změnit zadávací podmínky uvedené v této zadávací dokumentaci.</w:t>
      </w:r>
    </w:p>
    <w:p w14:paraId="50D64C15" w14:textId="77777777" w:rsidR="00C27238" w:rsidRPr="004743E7" w:rsidRDefault="00C27238"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lastRenderedPageBreak/>
        <w:t>Zadavatel si vyhrazuje právo před rozhodnutím o výběru nejvhodnější nabídky ověřit skutečnosti deklarované uchazečem v nabídce a vy</w:t>
      </w:r>
      <w:r w:rsidR="001236BB" w:rsidRPr="004743E7">
        <w:rPr>
          <w:rFonts w:ascii="Verdana" w:hAnsi="Verdana"/>
          <w:sz w:val="18"/>
          <w:szCs w:val="18"/>
        </w:rPr>
        <w:t>řadi</w:t>
      </w:r>
      <w:r w:rsidRPr="004743E7">
        <w:rPr>
          <w:rFonts w:ascii="Verdana" w:hAnsi="Verdana"/>
          <w:sz w:val="18"/>
          <w:szCs w:val="18"/>
        </w:rPr>
        <w:t>t nabídku uchazeče v případě zjištění, že v ní uchazeč uvedl nepravdivé, neúplné či zkreslené údaje.</w:t>
      </w:r>
    </w:p>
    <w:p w14:paraId="4831AA14" w14:textId="77777777" w:rsidR="00C27238" w:rsidRPr="004743E7" w:rsidRDefault="00C27238"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Zadavatel si vyhrazuje právo požadovat doplňující informace či vysvětlení k podané nabídce uchazeče.</w:t>
      </w:r>
    </w:p>
    <w:p w14:paraId="3456A30C" w14:textId="77777777" w:rsidR="00C27238" w:rsidRPr="004743E7" w:rsidRDefault="00C27238"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Zadavatel stanovuje pro komunikaci mezi uchazečem a zadavatelem výhradně český jazyk, a to jak v průběhu zadávacího řízení, tak i v průběhu vlastní realizace předmětu veřejné zakázky na základě uzavřené smlouvy</w:t>
      </w:r>
      <w:r w:rsidR="00250F41" w:rsidRPr="004743E7">
        <w:rPr>
          <w:rFonts w:ascii="Verdana" w:hAnsi="Verdana"/>
          <w:sz w:val="18"/>
          <w:szCs w:val="18"/>
        </w:rPr>
        <w:t xml:space="preserve"> o dílo</w:t>
      </w:r>
      <w:r w:rsidRPr="004743E7">
        <w:rPr>
          <w:rFonts w:ascii="Verdana" w:hAnsi="Verdana"/>
          <w:sz w:val="18"/>
          <w:szCs w:val="18"/>
        </w:rPr>
        <w:t xml:space="preserve">. </w:t>
      </w:r>
    </w:p>
    <w:p w14:paraId="7AB9DEC5" w14:textId="77777777" w:rsidR="00C27238" w:rsidRPr="004743E7" w:rsidRDefault="00C27238" w:rsidP="009D704A">
      <w:pPr>
        <w:pStyle w:val="Heading2"/>
        <w:keepNext w:val="0"/>
        <w:numPr>
          <w:ilvl w:val="0"/>
          <w:numId w:val="25"/>
        </w:numPr>
        <w:spacing w:line="240" w:lineRule="auto"/>
        <w:contextualSpacing/>
        <w:rPr>
          <w:rFonts w:ascii="Verdana" w:hAnsi="Verdana"/>
          <w:sz w:val="18"/>
          <w:szCs w:val="18"/>
        </w:rPr>
      </w:pPr>
      <w:r w:rsidRPr="004743E7">
        <w:rPr>
          <w:rFonts w:ascii="Verdana" w:hAnsi="Verdana"/>
          <w:sz w:val="18"/>
          <w:szCs w:val="18"/>
        </w:rPr>
        <w:t>Veškerá prohlášení uchazeče, doložená v</w:t>
      </w:r>
      <w:r w:rsidR="008D0AE5" w:rsidRPr="004743E7">
        <w:rPr>
          <w:rFonts w:ascii="Verdana" w:hAnsi="Verdana"/>
          <w:sz w:val="18"/>
          <w:szCs w:val="18"/>
        </w:rPr>
        <w:t xml:space="preserve"> písemné podobě v </w:t>
      </w:r>
      <w:r w:rsidRPr="004743E7">
        <w:rPr>
          <w:rFonts w:ascii="Verdana" w:hAnsi="Verdana"/>
          <w:sz w:val="18"/>
          <w:szCs w:val="18"/>
        </w:rPr>
        <w:t xml:space="preserve">nabídce, musí být podepsána osobou oprávněnou jednat jménem či za uchazeče. </w:t>
      </w:r>
    </w:p>
    <w:p w14:paraId="47A41C7C" w14:textId="77777777" w:rsidR="00C27238" w:rsidRPr="004743E7" w:rsidRDefault="00C27238"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 xml:space="preserve">Realizace předmětu veřejné zakázky je podmíněna poskytnutím podpory </w:t>
      </w:r>
      <w:r w:rsidR="007D593C" w:rsidRPr="004743E7">
        <w:rPr>
          <w:rFonts w:ascii="Verdana" w:hAnsi="Verdana"/>
          <w:sz w:val="18"/>
          <w:szCs w:val="18"/>
        </w:rPr>
        <w:t xml:space="preserve">ze strany Ministerstva zemědělství ČR </w:t>
      </w:r>
      <w:r w:rsidRPr="004743E7">
        <w:rPr>
          <w:rFonts w:ascii="Verdana" w:hAnsi="Verdana"/>
          <w:sz w:val="18"/>
          <w:szCs w:val="18"/>
        </w:rPr>
        <w:t xml:space="preserve">v rámci </w:t>
      </w:r>
      <w:r w:rsidR="007D593C" w:rsidRPr="004743E7">
        <w:rPr>
          <w:rFonts w:ascii="Verdana" w:hAnsi="Verdana"/>
          <w:sz w:val="18"/>
          <w:szCs w:val="18"/>
        </w:rPr>
        <w:t>P</w:t>
      </w:r>
      <w:r w:rsidRPr="004743E7">
        <w:rPr>
          <w:rFonts w:ascii="Verdana" w:hAnsi="Verdana"/>
          <w:sz w:val="18"/>
          <w:szCs w:val="18"/>
        </w:rPr>
        <w:t xml:space="preserve">rogramu </w:t>
      </w:r>
      <w:r w:rsidR="007D593C" w:rsidRPr="004743E7">
        <w:rPr>
          <w:rFonts w:ascii="Verdana" w:hAnsi="Verdana"/>
          <w:sz w:val="18"/>
          <w:szCs w:val="18"/>
        </w:rPr>
        <w:t>129 250</w:t>
      </w:r>
      <w:r w:rsidRPr="004743E7">
        <w:rPr>
          <w:rFonts w:ascii="Verdana" w:hAnsi="Verdana"/>
          <w:sz w:val="18"/>
          <w:szCs w:val="18"/>
        </w:rPr>
        <w:t xml:space="preserve">. Neposkytnutí této podpory zadavateli je důvodem pro zrušení tohoto zadávacího řízení zadavatelem dle § 84 odst. 2 písm. d) a e) </w:t>
      </w:r>
      <w:r w:rsidR="000F266F" w:rsidRPr="004743E7">
        <w:rPr>
          <w:rFonts w:ascii="Verdana" w:hAnsi="Verdana"/>
          <w:sz w:val="18"/>
          <w:szCs w:val="18"/>
        </w:rPr>
        <w:t>ZoVZ</w:t>
      </w:r>
      <w:r w:rsidRPr="004743E7">
        <w:rPr>
          <w:rFonts w:ascii="Verdana" w:hAnsi="Verdana"/>
          <w:sz w:val="18"/>
          <w:szCs w:val="18"/>
        </w:rPr>
        <w:t xml:space="preserve"> a je i rozvazovací podmínkou smlouvy o dílo.</w:t>
      </w:r>
    </w:p>
    <w:p w14:paraId="7DE590B1" w14:textId="77777777" w:rsidR="00C27238" w:rsidRPr="004743E7" w:rsidRDefault="00C27238"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cs="Arial"/>
          <w:sz w:val="18"/>
          <w:szCs w:val="18"/>
        </w:rPr>
        <w:t>Vybraný uchazeč je osobou povinnou spolupůsobit při výkonu finanční kontroly dle § 2 písm. e) zákona č. 320/2001 Sb., o finanční kontrole ve veřejné správě, v platném znění.</w:t>
      </w:r>
    </w:p>
    <w:p w14:paraId="6AECD9B9" w14:textId="77777777" w:rsidR="00FD63C1" w:rsidRPr="004743E7" w:rsidRDefault="00FD63C1" w:rsidP="00DE3AFF">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 xml:space="preserve">Zadavatel může poskytnout dodavatelům dodatečné informace k zadávacím podmínkám ve smyslu ustanovení § 49 odst. 4 </w:t>
      </w:r>
      <w:r w:rsidR="000F266F" w:rsidRPr="004743E7">
        <w:rPr>
          <w:rFonts w:ascii="Verdana" w:hAnsi="Verdana"/>
          <w:sz w:val="18"/>
          <w:szCs w:val="18"/>
        </w:rPr>
        <w:t>ZoVZ</w:t>
      </w:r>
      <w:r w:rsidRPr="004743E7">
        <w:rPr>
          <w:rFonts w:ascii="Verdana" w:hAnsi="Verdana"/>
          <w:sz w:val="18"/>
          <w:szCs w:val="18"/>
        </w:rPr>
        <w:t xml:space="preserve"> i bez předchozí žádosti</w:t>
      </w:r>
      <w:r w:rsidR="001236BB" w:rsidRPr="004743E7">
        <w:rPr>
          <w:rFonts w:ascii="Verdana" w:hAnsi="Verdana"/>
          <w:sz w:val="18"/>
          <w:szCs w:val="18"/>
        </w:rPr>
        <w:t xml:space="preserve"> dodavatele</w:t>
      </w:r>
      <w:r w:rsidRPr="004743E7">
        <w:rPr>
          <w:rFonts w:ascii="Verdana" w:hAnsi="Verdana"/>
          <w:sz w:val="18"/>
          <w:szCs w:val="18"/>
        </w:rPr>
        <w:t xml:space="preserve">. </w:t>
      </w:r>
    </w:p>
    <w:p w14:paraId="1B697F20" w14:textId="77777777" w:rsidR="00594AD2" w:rsidRPr="004743E7" w:rsidRDefault="008D0AE5" w:rsidP="005037E6">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Z</w:t>
      </w:r>
      <w:r w:rsidR="00C14C5E" w:rsidRPr="004743E7">
        <w:rPr>
          <w:rFonts w:ascii="Verdana" w:hAnsi="Verdana"/>
          <w:sz w:val="18"/>
          <w:szCs w:val="18"/>
        </w:rPr>
        <w:t>krácení</w:t>
      </w:r>
      <w:r w:rsidRPr="004743E7">
        <w:rPr>
          <w:rFonts w:ascii="Verdana" w:hAnsi="Verdana"/>
          <w:sz w:val="18"/>
          <w:szCs w:val="18"/>
        </w:rPr>
        <w:t>m</w:t>
      </w:r>
      <w:r w:rsidR="00C14C5E" w:rsidRPr="004743E7">
        <w:rPr>
          <w:rFonts w:ascii="Verdana" w:hAnsi="Verdana"/>
          <w:sz w:val="18"/>
          <w:szCs w:val="18"/>
        </w:rPr>
        <w:t xml:space="preserve"> </w:t>
      </w:r>
      <w:r w:rsidR="00192E3E" w:rsidRPr="004743E7">
        <w:rPr>
          <w:rFonts w:ascii="Verdana" w:hAnsi="Verdana"/>
          <w:sz w:val="18"/>
          <w:szCs w:val="18"/>
        </w:rPr>
        <w:t xml:space="preserve">lhůty pro dokončení </w:t>
      </w:r>
      <w:r w:rsidR="00C14C5E" w:rsidRPr="004743E7">
        <w:rPr>
          <w:rFonts w:ascii="Verdana" w:hAnsi="Verdana"/>
          <w:sz w:val="18"/>
          <w:szCs w:val="18"/>
        </w:rPr>
        <w:t>předmětu veřejné zakázky je rozdíl mezi zadavatelem stanoven</w:t>
      </w:r>
      <w:r w:rsidR="00192E3E" w:rsidRPr="004743E7">
        <w:rPr>
          <w:rFonts w:ascii="Verdana" w:hAnsi="Verdana"/>
          <w:sz w:val="18"/>
          <w:szCs w:val="18"/>
        </w:rPr>
        <w:t>ou</w:t>
      </w:r>
      <w:r w:rsidR="00C14C5E" w:rsidRPr="004743E7">
        <w:rPr>
          <w:rFonts w:ascii="Verdana" w:hAnsi="Verdana"/>
          <w:sz w:val="18"/>
          <w:szCs w:val="18"/>
        </w:rPr>
        <w:t xml:space="preserve"> maximální</w:t>
      </w:r>
      <w:r w:rsidR="00192E3E" w:rsidRPr="004743E7">
        <w:rPr>
          <w:rFonts w:ascii="Verdana" w:hAnsi="Verdana"/>
          <w:sz w:val="18"/>
          <w:szCs w:val="18"/>
        </w:rPr>
        <w:t xml:space="preserve"> lhůtou pro dokončení</w:t>
      </w:r>
      <w:r w:rsidR="00C14C5E" w:rsidRPr="004743E7">
        <w:rPr>
          <w:rFonts w:ascii="Verdana" w:hAnsi="Verdana"/>
          <w:sz w:val="18"/>
          <w:szCs w:val="18"/>
        </w:rPr>
        <w:t xml:space="preserve"> a uchazečem navržen</w:t>
      </w:r>
      <w:r w:rsidR="00192E3E" w:rsidRPr="004743E7">
        <w:rPr>
          <w:rFonts w:ascii="Verdana" w:hAnsi="Verdana"/>
          <w:sz w:val="18"/>
          <w:szCs w:val="18"/>
        </w:rPr>
        <w:t>ou</w:t>
      </w:r>
      <w:r w:rsidR="00C14C5E" w:rsidRPr="004743E7">
        <w:rPr>
          <w:rFonts w:ascii="Verdana" w:hAnsi="Verdana"/>
          <w:sz w:val="18"/>
          <w:szCs w:val="18"/>
        </w:rPr>
        <w:t xml:space="preserve"> </w:t>
      </w:r>
      <w:r w:rsidR="00192E3E" w:rsidRPr="004743E7">
        <w:rPr>
          <w:rFonts w:ascii="Verdana" w:hAnsi="Verdana"/>
          <w:sz w:val="18"/>
          <w:szCs w:val="18"/>
        </w:rPr>
        <w:t xml:space="preserve">lhůtou pro dokončení </w:t>
      </w:r>
      <w:r w:rsidRPr="004743E7">
        <w:rPr>
          <w:rFonts w:ascii="Verdana" w:hAnsi="Verdana"/>
          <w:sz w:val="18"/>
          <w:szCs w:val="18"/>
        </w:rPr>
        <w:t>předmětu veřejné zakázky</w:t>
      </w:r>
      <w:r w:rsidR="00C14C5E" w:rsidRPr="004743E7">
        <w:rPr>
          <w:rFonts w:ascii="Verdana" w:hAnsi="Verdana"/>
          <w:sz w:val="18"/>
          <w:szCs w:val="18"/>
        </w:rPr>
        <w:t>, přičemž uchazeč v nabídce uvede pro účely hodnocení časový údaj rovnající se tomuto rozdíl</w:t>
      </w:r>
      <w:r w:rsidR="005037E6" w:rsidRPr="004743E7">
        <w:rPr>
          <w:rFonts w:ascii="Verdana" w:hAnsi="Verdana"/>
          <w:sz w:val="18"/>
          <w:szCs w:val="18"/>
        </w:rPr>
        <w:t xml:space="preserve">u. </w:t>
      </w:r>
      <w:r w:rsidR="00594AD2" w:rsidRPr="004743E7">
        <w:rPr>
          <w:rFonts w:ascii="Verdana" w:hAnsi="Verdana"/>
          <w:color w:val="000000"/>
          <w:sz w:val="18"/>
          <w:szCs w:val="18"/>
        </w:rPr>
        <w:t>Délk</w:t>
      </w:r>
      <w:r w:rsidR="001236BB" w:rsidRPr="004743E7">
        <w:rPr>
          <w:rFonts w:ascii="Verdana" w:hAnsi="Verdana"/>
          <w:color w:val="000000"/>
          <w:sz w:val="18"/>
          <w:szCs w:val="18"/>
        </w:rPr>
        <w:t>u</w:t>
      </w:r>
      <w:r w:rsidR="00594AD2" w:rsidRPr="004743E7">
        <w:rPr>
          <w:rFonts w:ascii="Verdana" w:hAnsi="Verdana"/>
          <w:color w:val="000000"/>
          <w:sz w:val="18"/>
          <w:szCs w:val="18"/>
        </w:rPr>
        <w:t xml:space="preserve"> </w:t>
      </w:r>
      <w:r w:rsidR="00192E3E" w:rsidRPr="004743E7">
        <w:rPr>
          <w:rFonts w:ascii="Verdana" w:hAnsi="Verdana"/>
          <w:color w:val="000000"/>
          <w:sz w:val="18"/>
          <w:szCs w:val="18"/>
        </w:rPr>
        <w:t xml:space="preserve">lhůty pro dokončení </w:t>
      </w:r>
      <w:r w:rsidR="00594AD2" w:rsidRPr="004743E7">
        <w:rPr>
          <w:rFonts w:ascii="Verdana" w:hAnsi="Verdana"/>
          <w:color w:val="000000"/>
          <w:sz w:val="18"/>
          <w:szCs w:val="18"/>
        </w:rPr>
        <w:t xml:space="preserve">předmětu veřejné zakázky </w:t>
      </w:r>
      <w:r w:rsidR="001236BB" w:rsidRPr="004743E7">
        <w:rPr>
          <w:rFonts w:ascii="Verdana" w:hAnsi="Verdana"/>
          <w:color w:val="000000"/>
          <w:sz w:val="18"/>
          <w:szCs w:val="18"/>
        </w:rPr>
        <w:t xml:space="preserve">uvede </w:t>
      </w:r>
      <w:r w:rsidR="00594AD2" w:rsidRPr="004743E7">
        <w:rPr>
          <w:rFonts w:ascii="Verdana" w:hAnsi="Verdana"/>
          <w:color w:val="000000"/>
          <w:sz w:val="18"/>
          <w:szCs w:val="18"/>
        </w:rPr>
        <w:t>uchazeč v časových jednotkách rovnajících se celým kalendářním dnům</w:t>
      </w:r>
      <w:r w:rsidRPr="004743E7">
        <w:rPr>
          <w:rFonts w:ascii="Verdana" w:hAnsi="Verdana"/>
          <w:color w:val="000000"/>
          <w:sz w:val="18"/>
          <w:szCs w:val="18"/>
        </w:rPr>
        <w:t>;</w:t>
      </w:r>
      <w:r w:rsidR="00594AD2" w:rsidRPr="004743E7">
        <w:rPr>
          <w:rFonts w:ascii="Verdana" w:hAnsi="Verdana"/>
          <w:color w:val="000000"/>
          <w:sz w:val="18"/>
          <w:szCs w:val="18"/>
        </w:rPr>
        <w:t xml:space="preserve"> tento časový údaj bude rozdílný od hodnoceného časového údaje </w:t>
      </w:r>
      <w:r w:rsidRPr="004743E7">
        <w:rPr>
          <w:rFonts w:ascii="Verdana" w:hAnsi="Verdana"/>
          <w:color w:val="000000"/>
          <w:sz w:val="18"/>
          <w:szCs w:val="18"/>
        </w:rPr>
        <w:t xml:space="preserve">představujícího </w:t>
      </w:r>
      <w:r w:rsidR="00594AD2" w:rsidRPr="004743E7">
        <w:rPr>
          <w:rFonts w:ascii="Verdana" w:hAnsi="Verdana"/>
          <w:color w:val="000000"/>
          <w:sz w:val="18"/>
          <w:szCs w:val="18"/>
        </w:rPr>
        <w:t>délk</w:t>
      </w:r>
      <w:r w:rsidRPr="004743E7">
        <w:rPr>
          <w:rFonts w:ascii="Verdana" w:hAnsi="Verdana"/>
          <w:color w:val="000000"/>
          <w:sz w:val="18"/>
          <w:szCs w:val="18"/>
        </w:rPr>
        <w:t>u</w:t>
      </w:r>
      <w:r w:rsidR="00594AD2" w:rsidRPr="004743E7">
        <w:rPr>
          <w:rFonts w:ascii="Verdana" w:hAnsi="Verdana"/>
          <w:color w:val="000000"/>
          <w:sz w:val="18"/>
          <w:szCs w:val="18"/>
        </w:rPr>
        <w:t xml:space="preserve"> zkrácení</w:t>
      </w:r>
      <w:r w:rsidR="00192E3E" w:rsidRPr="004743E7">
        <w:rPr>
          <w:rFonts w:ascii="Verdana" w:hAnsi="Verdana"/>
          <w:color w:val="000000"/>
          <w:sz w:val="18"/>
          <w:szCs w:val="18"/>
        </w:rPr>
        <w:t xml:space="preserve"> lhůty pro dokončení</w:t>
      </w:r>
      <w:r w:rsidR="0006643A" w:rsidRPr="004743E7">
        <w:rPr>
          <w:rFonts w:ascii="Verdana" w:hAnsi="Verdana"/>
          <w:color w:val="000000"/>
          <w:sz w:val="18"/>
          <w:szCs w:val="18"/>
        </w:rPr>
        <w:t xml:space="preserve">. </w:t>
      </w:r>
    </w:p>
    <w:p w14:paraId="393EBE46" w14:textId="77777777" w:rsidR="008D0AE5" w:rsidRPr="004743E7" w:rsidRDefault="008D0AE5"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 xml:space="preserve">Doba realizace předmětu veřejné zakázky a </w:t>
      </w:r>
      <w:r w:rsidR="00246F2A" w:rsidRPr="004743E7">
        <w:rPr>
          <w:rFonts w:ascii="Verdana" w:hAnsi="Verdana"/>
          <w:sz w:val="18"/>
          <w:szCs w:val="18"/>
        </w:rPr>
        <w:t>uchazečem navržen</w:t>
      </w:r>
      <w:r w:rsidR="00192E3E" w:rsidRPr="004743E7">
        <w:rPr>
          <w:rFonts w:ascii="Verdana" w:hAnsi="Verdana"/>
          <w:sz w:val="18"/>
          <w:szCs w:val="18"/>
        </w:rPr>
        <w:t>á lhůta pro dokončení</w:t>
      </w:r>
      <w:r w:rsidRPr="004743E7">
        <w:rPr>
          <w:rFonts w:ascii="Verdana" w:hAnsi="Verdana"/>
          <w:sz w:val="18"/>
          <w:szCs w:val="18"/>
        </w:rPr>
        <w:t xml:space="preserve"> předmětu veřejné zakázky jsou pro účely tohoto zadávacího řízení vzájemně zastupitelnými pojmy; v obchodních podmínkách je použit rovněž pojem „doba plnění“, který je stejného významu. </w:t>
      </w:r>
      <w:r w:rsidRPr="004743E7">
        <w:rPr>
          <w:rFonts w:ascii="Verdana" w:hAnsi="Verdana" w:cs="Arial"/>
          <w:sz w:val="18"/>
          <w:szCs w:val="18"/>
        </w:rPr>
        <w:t>Uchazečem stanoveným dokončením předmětu veřejné zakázky se rozumí termín dokončení celého předmětu veřejné zakázky podle podrobného harmonogramu výstavby.</w:t>
      </w:r>
    </w:p>
    <w:p w14:paraId="3716607E" w14:textId="77777777" w:rsidR="00407007" w:rsidRPr="004743E7" w:rsidRDefault="00654764"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Veškeré podmínky</w:t>
      </w:r>
      <w:r w:rsidR="00192E3E" w:rsidRPr="004743E7">
        <w:rPr>
          <w:rFonts w:ascii="Verdana" w:hAnsi="Verdana"/>
          <w:sz w:val="18"/>
          <w:szCs w:val="18"/>
        </w:rPr>
        <w:t>,</w:t>
      </w:r>
      <w:r w:rsidRPr="004743E7">
        <w:rPr>
          <w:rFonts w:ascii="Verdana" w:hAnsi="Verdana"/>
          <w:sz w:val="18"/>
          <w:szCs w:val="18"/>
        </w:rPr>
        <w:t xml:space="preserve"> </w:t>
      </w:r>
      <w:r w:rsidR="00192E3E" w:rsidRPr="004743E7">
        <w:rPr>
          <w:rFonts w:ascii="Verdana" w:hAnsi="Verdana"/>
          <w:sz w:val="18"/>
          <w:szCs w:val="18"/>
        </w:rPr>
        <w:t xml:space="preserve">včetně obchodních, </w:t>
      </w:r>
      <w:r w:rsidRPr="004743E7">
        <w:rPr>
          <w:rFonts w:ascii="Verdana" w:hAnsi="Verdana"/>
          <w:sz w:val="18"/>
          <w:szCs w:val="18"/>
        </w:rPr>
        <w:t>uvedené v </w:t>
      </w:r>
      <w:r w:rsidR="000F2EC5" w:rsidRPr="004743E7">
        <w:rPr>
          <w:rFonts w:ascii="Verdana" w:hAnsi="Verdana"/>
          <w:sz w:val="18"/>
          <w:szCs w:val="18"/>
        </w:rPr>
        <w:t xml:space="preserve"> této</w:t>
      </w:r>
      <w:r w:rsidRPr="004743E7">
        <w:rPr>
          <w:rFonts w:ascii="Verdana" w:hAnsi="Verdana"/>
          <w:sz w:val="18"/>
          <w:szCs w:val="18"/>
        </w:rPr>
        <w:t xml:space="preserve"> zadávací dokumentaci, jsou pro uchazeče závazné. </w:t>
      </w:r>
      <w:r w:rsidR="00407007" w:rsidRPr="004743E7">
        <w:rPr>
          <w:rFonts w:ascii="Verdana" w:hAnsi="Verdana"/>
          <w:sz w:val="18"/>
          <w:szCs w:val="18"/>
        </w:rPr>
        <w:t>Pro účely zpracování podrobného harmonogramu výstavby není uzlovým bodem podpis smlouvy</w:t>
      </w:r>
      <w:r w:rsidR="00D34908" w:rsidRPr="004743E7">
        <w:rPr>
          <w:rFonts w:ascii="Verdana" w:hAnsi="Verdana"/>
          <w:sz w:val="18"/>
          <w:szCs w:val="18"/>
        </w:rPr>
        <w:t xml:space="preserve"> o dílo</w:t>
      </w:r>
      <w:r w:rsidR="00407007" w:rsidRPr="004743E7">
        <w:rPr>
          <w:rFonts w:ascii="Verdana" w:hAnsi="Verdana"/>
          <w:sz w:val="18"/>
          <w:szCs w:val="18"/>
        </w:rPr>
        <w:t>, předání staveniště</w:t>
      </w:r>
      <w:r w:rsidR="00620447" w:rsidRPr="004743E7">
        <w:rPr>
          <w:rFonts w:ascii="Verdana" w:hAnsi="Verdana"/>
          <w:sz w:val="18"/>
          <w:szCs w:val="18"/>
        </w:rPr>
        <w:t>, přípravné práce, zkoušky a měření,</w:t>
      </w:r>
      <w:r w:rsidR="00407007" w:rsidRPr="004743E7">
        <w:rPr>
          <w:rFonts w:ascii="Verdana" w:hAnsi="Verdana"/>
          <w:sz w:val="18"/>
          <w:szCs w:val="18"/>
        </w:rPr>
        <w:t xml:space="preserve"> předání a převzetí </w:t>
      </w:r>
      <w:r w:rsidR="00D34908" w:rsidRPr="004743E7">
        <w:rPr>
          <w:rFonts w:ascii="Verdana" w:hAnsi="Verdana"/>
          <w:sz w:val="18"/>
          <w:szCs w:val="18"/>
        </w:rPr>
        <w:t xml:space="preserve">dokončené </w:t>
      </w:r>
      <w:r w:rsidR="00407007" w:rsidRPr="004743E7">
        <w:rPr>
          <w:rFonts w:ascii="Verdana" w:hAnsi="Verdana"/>
          <w:sz w:val="18"/>
          <w:szCs w:val="18"/>
        </w:rPr>
        <w:t>stavby; uzlové body budou rovnoměrně rozprostřeny v celé lhůtě plnění, ke každému uzlovému bodu bude zpracována příloha, v níž bude stručně popsán rozsah dokončených prací k uzlovému bodu.</w:t>
      </w:r>
      <w:r w:rsidR="00265FD2" w:rsidRPr="004743E7">
        <w:rPr>
          <w:rFonts w:ascii="Verdana" w:hAnsi="Verdana"/>
          <w:sz w:val="18"/>
          <w:szCs w:val="18"/>
        </w:rPr>
        <w:t xml:space="preserve"> Technologický rozbor bude obsahovat graf potřeby pracovníků a graf potřeby zdrojů financí v měsících v čase souvisejícím s finančním harmonogramem.</w:t>
      </w:r>
    </w:p>
    <w:p w14:paraId="70808C2D" w14:textId="77777777" w:rsidR="002D21C7" w:rsidRPr="004743E7" w:rsidRDefault="00C27238" w:rsidP="008D0AE5">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color w:val="000000"/>
          <w:sz w:val="18"/>
          <w:szCs w:val="18"/>
        </w:rPr>
        <w:t>Zadavatel si vyhrazuje právo dále vymezený okruh informací, které budou dodavatelem poskytnuty v průběhu zad</w:t>
      </w:r>
      <w:r w:rsidR="005037E6" w:rsidRPr="004743E7">
        <w:rPr>
          <w:rFonts w:ascii="Verdana" w:hAnsi="Verdana"/>
          <w:color w:val="000000"/>
          <w:sz w:val="18"/>
          <w:szCs w:val="18"/>
        </w:rPr>
        <w:t>ávacího řízení</w:t>
      </w:r>
      <w:r w:rsidRPr="004743E7">
        <w:rPr>
          <w:rFonts w:ascii="Verdana" w:hAnsi="Verdana"/>
          <w:color w:val="000000"/>
          <w:sz w:val="18"/>
          <w:szCs w:val="18"/>
        </w:rPr>
        <w:t xml:space="preserve"> a příp</w:t>
      </w:r>
      <w:r w:rsidR="005037E6" w:rsidRPr="004743E7">
        <w:rPr>
          <w:rFonts w:ascii="Verdana" w:hAnsi="Verdana"/>
          <w:color w:val="000000"/>
          <w:sz w:val="18"/>
          <w:szCs w:val="18"/>
        </w:rPr>
        <w:t>adně</w:t>
      </w:r>
      <w:r w:rsidRPr="004743E7">
        <w:rPr>
          <w:rFonts w:ascii="Verdana" w:hAnsi="Verdana"/>
          <w:color w:val="000000"/>
          <w:sz w:val="18"/>
          <w:szCs w:val="18"/>
        </w:rPr>
        <w:t xml:space="preserve"> i v průběhu plnění z uzavřené smlouvy, zveřejnit v rámci transparentnosti zadávacího řízení na internetu, a to včetně informací označených dodavatelem jako důvěrné. Těmito informacemi jsou zejména: název dodavatele, IČ dodavatele, nabídková cena dodavatele, číslo uzavřené smlouvy, název smlouvy, údaje z nabídky podstatné pro </w:t>
      </w:r>
      <w:r w:rsidR="008D0AE5" w:rsidRPr="004743E7">
        <w:rPr>
          <w:rFonts w:ascii="Verdana" w:hAnsi="Verdana"/>
          <w:color w:val="000000"/>
          <w:sz w:val="18"/>
          <w:szCs w:val="18"/>
        </w:rPr>
        <w:t xml:space="preserve">účely </w:t>
      </w:r>
      <w:r w:rsidRPr="004743E7">
        <w:rPr>
          <w:rFonts w:ascii="Verdana" w:hAnsi="Verdana"/>
          <w:color w:val="000000"/>
          <w:sz w:val="18"/>
          <w:szCs w:val="18"/>
        </w:rPr>
        <w:t xml:space="preserve">hodnocení </w:t>
      </w:r>
      <w:r w:rsidR="008D0AE5" w:rsidRPr="004743E7">
        <w:rPr>
          <w:rFonts w:ascii="Verdana" w:hAnsi="Verdana"/>
          <w:color w:val="000000"/>
          <w:sz w:val="18"/>
          <w:szCs w:val="18"/>
        </w:rPr>
        <w:t>po</w:t>
      </w:r>
      <w:r w:rsidRPr="004743E7">
        <w:rPr>
          <w:rFonts w:ascii="Verdana" w:hAnsi="Verdana"/>
          <w:color w:val="000000"/>
          <w:sz w:val="18"/>
          <w:szCs w:val="18"/>
        </w:rPr>
        <w:t xml:space="preserve">dle stanovených </w:t>
      </w:r>
      <w:r w:rsidR="008D0AE5" w:rsidRPr="004743E7">
        <w:rPr>
          <w:rFonts w:ascii="Verdana" w:hAnsi="Verdana"/>
          <w:color w:val="000000"/>
          <w:sz w:val="18"/>
          <w:szCs w:val="18"/>
        </w:rPr>
        <w:t xml:space="preserve">dílčích </w:t>
      </w:r>
      <w:r w:rsidRPr="004743E7">
        <w:rPr>
          <w:rFonts w:ascii="Verdana" w:hAnsi="Verdana"/>
          <w:color w:val="000000"/>
          <w:sz w:val="18"/>
          <w:szCs w:val="18"/>
        </w:rPr>
        <w:t>hodnotících kritérií.</w:t>
      </w:r>
    </w:p>
    <w:p w14:paraId="0E8E825A" w14:textId="77777777" w:rsidR="00FF1D59" w:rsidRPr="004743E7" w:rsidRDefault="003D48DC" w:rsidP="005037E6">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color w:val="000000"/>
          <w:sz w:val="18"/>
          <w:szCs w:val="18"/>
        </w:rPr>
        <w:t>Uchazeč je povinen při zpracování nabídky bezvýhradně respektovat zadávací podmínky</w:t>
      </w:r>
      <w:r w:rsidR="00EF5A35" w:rsidRPr="004743E7">
        <w:rPr>
          <w:rFonts w:ascii="Verdana" w:hAnsi="Verdana"/>
          <w:color w:val="000000"/>
          <w:sz w:val="18"/>
          <w:szCs w:val="18"/>
        </w:rPr>
        <w:t>, které jsou zadavatelem stanoveny jako závazné, a to včetně obchodních podmínek veřejné zakázky</w:t>
      </w:r>
      <w:r w:rsidRPr="004743E7">
        <w:rPr>
          <w:rFonts w:ascii="Verdana" w:hAnsi="Verdana"/>
          <w:color w:val="000000"/>
          <w:sz w:val="18"/>
          <w:szCs w:val="18"/>
        </w:rPr>
        <w:t>. D</w:t>
      </w:r>
      <w:r w:rsidR="005037E6" w:rsidRPr="004743E7">
        <w:rPr>
          <w:rFonts w:ascii="Verdana" w:hAnsi="Verdana"/>
          <w:color w:val="000000"/>
          <w:sz w:val="18"/>
          <w:szCs w:val="18"/>
        </w:rPr>
        <w:t>élka záru</w:t>
      </w:r>
      <w:r w:rsidRPr="004743E7">
        <w:rPr>
          <w:rFonts w:ascii="Verdana" w:hAnsi="Verdana"/>
          <w:color w:val="000000"/>
          <w:sz w:val="18"/>
          <w:szCs w:val="18"/>
        </w:rPr>
        <w:t>ční doby</w:t>
      </w:r>
      <w:r w:rsidR="005037E6" w:rsidRPr="004743E7">
        <w:rPr>
          <w:rFonts w:ascii="Verdana" w:hAnsi="Verdana"/>
          <w:color w:val="000000"/>
          <w:sz w:val="18"/>
          <w:szCs w:val="18"/>
        </w:rPr>
        <w:t xml:space="preserve"> za jakost předmětu veřejné zakázky nesmí být kratší než </w:t>
      </w:r>
      <w:r w:rsidRPr="004743E7">
        <w:rPr>
          <w:rFonts w:ascii="Verdana" w:hAnsi="Verdana"/>
          <w:color w:val="000000"/>
          <w:sz w:val="18"/>
          <w:szCs w:val="18"/>
        </w:rPr>
        <w:t>šedesát</w:t>
      </w:r>
      <w:r w:rsidR="005037E6" w:rsidRPr="004743E7">
        <w:rPr>
          <w:rFonts w:ascii="Verdana" w:hAnsi="Verdana"/>
          <w:color w:val="000000"/>
          <w:sz w:val="18"/>
          <w:szCs w:val="18"/>
        </w:rPr>
        <w:t xml:space="preserve"> </w:t>
      </w:r>
      <w:r w:rsidR="00192E3E" w:rsidRPr="004743E7">
        <w:rPr>
          <w:rFonts w:ascii="Verdana" w:hAnsi="Verdana"/>
          <w:color w:val="000000"/>
          <w:sz w:val="18"/>
          <w:szCs w:val="18"/>
        </w:rPr>
        <w:t xml:space="preserve">šest </w:t>
      </w:r>
      <w:r w:rsidR="005037E6" w:rsidRPr="004743E7">
        <w:rPr>
          <w:rFonts w:ascii="Verdana" w:hAnsi="Verdana"/>
          <w:color w:val="000000"/>
          <w:sz w:val="18"/>
          <w:szCs w:val="18"/>
        </w:rPr>
        <w:t>měsíců</w:t>
      </w:r>
      <w:r w:rsidR="008D0AE5" w:rsidRPr="004743E7">
        <w:rPr>
          <w:rFonts w:ascii="Verdana" w:hAnsi="Verdana"/>
          <w:color w:val="000000"/>
          <w:sz w:val="18"/>
          <w:szCs w:val="18"/>
        </w:rPr>
        <w:t>; t</w:t>
      </w:r>
      <w:r w:rsidR="005037E6" w:rsidRPr="004743E7">
        <w:rPr>
          <w:rFonts w:ascii="Verdana" w:hAnsi="Verdana"/>
          <w:color w:val="000000"/>
          <w:sz w:val="18"/>
          <w:szCs w:val="18"/>
        </w:rPr>
        <w:t xml:space="preserve">ato záruka se nevztahuje na </w:t>
      </w:r>
      <w:r w:rsidR="005037E6" w:rsidRPr="004743E7">
        <w:rPr>
          <w:rFonts w:ascii="Verdana" w:hAnsi="Verdana"/>
          <w:kern w:val="0"/>
          <w:sz w:val="18"/>
          <w:szCs w:val="18"/>
          <w:lang w:eastAsia="cs-CZ"/>
        </w:rPr>
        <w:t xml:space="preserve">jakost povrchů komunikací, kde zadavatel požaduje záruční dobu v délce alespoň </w:t>
      </w:r>
      <w:r w:rsidRPr="004743E7">
        <w:rPr>
          <w:rFonts w:ascii="Verdana" w:hAnsi="Verdana"/>
          <w:kern w:val="0"/>
          <w:sz w:val="18"/>
          <w:szCs w:val="18"/>
          <w:lang w:eastAsia="cs-CZ"/>
        </w:rPr>
        <w:t>čtyřicet osm</w:t>
      </w:r>
      <w:r w:rsidR="005037E6" w:rsidRPr="004743E7">
        <w:rPr>
          <w:rFonts w:ascii="Verdana" w:hAnsi="Verdana"/>
          <w:kern w:val="0"/>
          <w:sz w:val="18"/>
          <w:szCs w:val="18"/>
          <w:lang w:eastAsia="cs-CZ"/>
        </w:rPr>
        <w:t xml:space="preserve"> měsíců, a</w:t>
      </w:r>
      <w:r w:rsidR="001236BB" w:rsidRPr="004743E7">
        <w:rPr>
          <w:rFonts w:ascii="Verdana" w:hAnsi="Verdana"/>
          <w:kern w:val="0"/>
          <w:sz w:val="18"/>
          <w:szCs w:val="18"/>
          <w:lang w:eastAsia="cs-CZ"/>
        </w:rPr>
        <w:t>ni</w:t>
      </w:r>
      <w:r w:rsidR="005037E6" w:rsidRPr="004743E7">
        <w:rPr>
          <w:rFonts w:ascii="Verdana" w:hAnsi="Verdana"/>
          <w:kern w:val="0"/>
          <w:sz w:val="18"/>
          <w:szCs w:val="18"/>
          <w:lang w:eastAsia="cs-CZ"/>
        </w:rPr>
        <w:t xml:space="preserve"> na </w:t>
      </w:r>
      <w:r w:rsidR="005037E6" w:rsidRPr="004743E7">
        <w:rPr>
          <w:rFonts w:ascii="Verdana" w:hAnsi="Verdana"/>
          <w:sz w:val="18"/>
          <w:szCs w:val="18"/>
          <w:lang w:eastAsia="en-US"/>
        </w:rPr>
        <w:t xml:space="preserve">jakost </w:t>
      </w:r>
      <w:r w:rsidR="005037E6" w:rsidRPr="004743E7">
        <w:rPr>
          <w:rFonts w:ascii="Verdana" w:hAnsi="Verdana"/>
          <w:sz w:val="18"/>
          <w:szCs w:val="18"/>
        </w:rPr>
        <w:t xml:space="preserve">běžného spotřebního materiálu a vybavení použitého při realizaci předmětu veřejné zakázky, kde zadavatel požaduje záruční dobu v délce alespoň </w:t>
      </w:r>
      <w:r w:rsidR="00EF5A35" w:rsidRPr="004743E7">
        <w:rPr>
          <w:rFonts w:ascii="Verdana" w:hAnsi="Verdana"/>
          <w:sz w:val="18"/>
          <w:szCs w:val="18"/>
        </w:rPr>
        <w:t xml:space="preserve">osmnáct </w:t>
      </w:r>
      <w:r w:rsidR="005037E6" w:rsidRPr="004743E7">
        <w:rPr>
          <w:rFonts w:ascii="Verdana" w:hAnsi="Verdana"/>
          <w:sz w:val="18"/>
          <w:szCs w:val="18"/>
        </w:rPr>
        <w:t>měsíc</w:t>
      </w:r>
      <w:r w:rsidR="00EF5A35" w:rsidRPr="004743E7">
        <w:rPr>
          <w:rFonts w:ascii="Verdana" w:hAnsi="Verdana"/>
          <w:sz w:val="18"/>
          <w:szCs w:val="18"/>
        </w:rPr>
        <w:t>ů</w:t>
      </w:r>
      <w:r w:rsidR="00192E3E" w:rsidRPr="004743E7">
        <w:rPr>
          <w:rFonts w:ascii="Verdana" w:hAnsi="Verdana"/>
          <w:sz w:val="18"/>
          <w:szCs w:val="18"/>
        </w:rPr>
        <w:t xml:space="preserve">, ani na část díla </w:t>
      </w:r>
      <w:r w:rsidR="00192E3E" w:rsidRPr="004743E7">
        <w:rPr>
          <w:rFonts w:ascii="Verdana" w:hAnsi="Verdana"/>
          <w:kern w:val="0"/>
          <w:sz w:val="18"/>
          <w:szCs w:val="18"/>
          <w:lang w:eastAsia="cs-CZ"/>
        </w:rPr>
        <w:t>spočívající ve zpracování dokumentace skutečného provedení díla, kde zadavatel požaduje záruční dobu v délce alespoň dva</w:t>
      </w:r>
      <w:r w:rsidR="00CF4A95" w:rsidRPr="004743E7">
        <w:rPr>
          <w:rFonts w:ascii="Verdana" w:hAnsi="Verdana"/>
          <w:kern w:val="0"/>
          <w:sz w:val="18"/>
          <w:szCs w:val="18"/>
          <w:lang w:eastAsia="cs-CZ"/>
        </w:rPr>
        <w:t>náct měsíců</w:t>
      </w:r>
      <w:r w:rsidR="00192E3E" w:rsidRPr="004743E7">
        <w:rPr>
          <w:rFonts w:ascii="Verdana" w:hAnsi="Verdana"/>
          <w:kern w:val="0"/>
          <w:sz w:val="18"/>
          <w:szCs w:val="18"/>
          <w:lang w:eastAsia="cs-CZ"/>
        </w:rPr>
        <w:t xml:space="preserve">. </w:t>
      </w:r>
    </w:p>
    <w:p w14:paraId="0C2B6EAC" w14:textId="77777777" w:rsidR="0037762E" w:rsidRPr="004743E7" w:rsidRDefault="0037762E"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Údaje o kvalifikaci poskytnuté uchazečem v rámci veřejné zakázky bude zadavatel považovat za důvěrné a může je použít pouze pr</w:t>
      </w:r>
      <w:r w:rsidR="00D34908" w:rsidRPr="004743E7">
        <w:rPr>
          <w:rFonts w:ascii="Verdana" w:hAnsi="Verdana"/>
          <w:sz w:val="18"/>
          <w:szCs w:val="18"/>
        </w:rPr>
        <w:t>o účely této veřejné zakázky. P</w:t>
      </w:r>
      <w:r w:rsidRPr="004743E7">
        <w:rPr>
          <w:rFonts w:ascii="Verdana" w:hAnsi="Verdana"/>
          <w:sz w:val="18"/>
          <w:szCs w:val="18"/>
        </w:rPr>
        <w:t>od</w:t>
      </w:r>
      <w:r w:rsidR="00D34908" w:rsidRPr="004743E7">
        <w:rPr>
          <w:rFonts w:ascii="Verdana" w:hAnsi="Verdana"/>
          <w:sz w:val="18"/>
          <w:szCs w:val="18"/>
        </w:rPr>
        <w:t>r</w:t>
      </w:r>
      <w:r w:rsidRPr="004743E7">
        <w:rPr>
          <w:rFonts w:ascii="Verdana" w:hAnsi="Verdana"/>
          <w:sz w:val="18"/>
          <w:szCs w:val="18"/>
        </w:rPr>
        <w:t>obně bude zadavatel nakládat i s ostatními informacemi, které mu uchazeč předá v rámci toho</w:t>
      </w:r>
      <w:r w:rsidR="00D34908" w:rsidRPr="004743E7">
        <w:rPr>
          <w:rFonts w:ascii="Verdana" w:hAnsi="Verdana"/>
          <w:sz w:val="18"/>
          <w:szCs w:val="18"/>
        </w:rPr>
        <w:t>to</w:t>
      </w:r>
      <w:r w:rsidRPr="004743E7">
        <w:rPr>
          <w:rFonts w:ascii="Verdana" w:hAnsi="Verdana"/>
          <w:sz w:val="18"/>
          <w:szCs w:val="18"/>
        </w:rPr>
        <w:t xml:space="preserve"> zadávacího řízení a které označí jako důvěrné. Dodavatelé berou na vědomí, že v případě </w:t>
      </w:r>
      <w:r w:rsidRPr="004743E7">
        <w:rPr>
          <w:rFonts w:ascii="Verdana" w:hAnsi="Verdana"/>
          <w:sz w:val="18"/>
          <w:szCs w:val="18"/>
        </w:rPr>
        <w:lastRenderedPageBreak/>
        <w:t xml:space="preserve">uzavření smlouvy nelze žádné doklady považovat za důvěrné a souhlasí bezvýhradně s jejich zveřejněním. </w:t>
      </w:r>
    </w:p>
    <w:p w14:paraId="794163E5" w14:textId="6435AF19" w:rsidR="00250F41" w:rsidRPr="004743E7" w:rsidRDefault="00250F41" w:rsidP="00250F41">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Pro účely subdodavatelského systému zadavatel stanoví, že změna subdodavatele v průběhu plnění veřejné zakázky je možná pouze po předchozím písemném souhlasu zadavatele; o změnu subdodavatele v průběhu plnění veřejné zakázky je dodavatel povinen zadavatele písemně požádat. Subdodavatelsky nesmí být realizována vešk</w:t>
      </w:r>
      <w:r w:rsidR="0033585E">
        <w:rPr>
          <w:rFonts w:ascii="Verdana" w:hAnsi="Verdana"/>
          <w:sz w:val="18"/>
          <w:szCs w:val="18"/>
        </w:rPr>
        <w:t>erá pokládka a montáž potrubí</w:t>
      </w:r>
      <w:r w:rsidR="009F7725">
        <w:rPr>
          <w:rFonts w:ascii="Verdana" w:hAnsi="Verdana"/>
          <w:sz w:val="18"/>
          <w:szCs w:val="18"/>
        </w:rPr>
        <w:t xml:space="preserve"> gravitační kanalizace</w:t>
      </w:r>
      <w:r w:rsidRPr="004743E7">
        <w:rPr>
          <w:rFonts w:ascii="Verdana" w:hAnsi="Verdana"/>
          <w:sz w:val="18"/>
          <w:szCs w:val="18"/>
        </w:rPr>
        <w:t xml:space="preserve">. </w:t>
      </w:r>
    </w:p>
    <w:p w14:paraId="5CA236DC" w14:textId="77777777" w:rsidR="00C27238" w:rsidRPr="004743E7" w:rsidRDefault="00C27238"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color w:val="000000"/>
          <w:sz w:val="18"/>
          <w:szCs w:val="18"/>
        </w:rPr>
        <w:t>Ukončením zadávacího řízení nezaniká právo zadavatele na zveřejnění informací, jejichž demonstrativní výčet je uveden v předchozím odstavci. Účastí v</w:t>
      </w:r>
      <w:r w:rsidR="008D0AE5" w:rsidRPr="004743E7">
        <w:rPr>
          <w:rFonts w:ascii="Verdana" w:hAnsi="Verdana"/>
          <w:color w:val="000000"/>
          <w:sz w:val="18"/>
          <w:szCs w:val="18"/>
        </w:rPr>
        <w:t xml:space="preserve"> zadávacím </w:t>
      </w:r>
      <w:r w:rsidRPr="004743E7">
        <w:rPr>
          <w:rFonts w:ascii="Verdana" w:hAnsi="Verdana"/>
          <w:color w:val="000000"/>
          <w:sz w:val="18"/>
          <w:szCs w:val="18"/>
        </w:rPr>
        <w:t xml:space="preserve">řízení bere dodavatel na vědomí, že zadavatel bude s výše uvedenými informacemi nakládat v souladu s povinnostmi vyplývajícími ze </w:t>
      </w:r>
      <w:r w:rsidR="000F266F" w:rsidRPr="004743E7">
        <w:rPr>
          <w:rFonts w:ascii="Verdana" w:hAnsi="Verdana"/>
          <w:color w:val="000000"/>
          <w:sz w:val="18"/>
          <w:szCs w:val="18"/>
        </w:rPr>
        <w:t>ZoVZ</w:t>
      </w:r>
      <w:r w:rsidRPr="004743E7">
        <w:rPr>
          <w:rFonts w:ascii="Verdana" w:hAnsi="Verdana"/>
          <w:color w:val="000000"/>
          <w:sz w:val="18"/>
          <w:szCs w:val="18"/>
        </w:rPr>
        <w:t xml:space="preserve"> a vyjadřuje s jejich použitím souhlas.</w:t>
      </w:r>
    </w:p>
    <w:p w14:paraId="561F7AB3" w14:textId="77777777" w:rsidR="003D48DC" w:rsidRPr="004743E7" w:rsidRDefault="00C27238" w:rsidP="005037E6">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Zadavatel nebude poskytovat náhradu nákladů, které uchazeč vynaloží v souvislosti s účastí v zadávacím řízení.</w:t>
      </w:r>
      <w:r w:rsidR="005037E6" w:rsidRPr="004743E7">
        <w:rPr>
          <w:rFonts w:ascii="Verdana" w:hAnsi="Verdana"/>
          <w:sz w:val="18"/>
          <w:szCs w:val="18"/>
        </w:rPr>
        <w:t xml:space="preserve"> </w:t>
      </w:r>
    </w:p>
    <w:p w14:paraId="10B30AA2" w14:textId="77777777" w:rsidR="00C27238" w:rsidRPr="004743E7" w:rsidRDefault="00C27238" w:rsidP="005037E6">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 xml:space="preserve">Zadavatel si vyhrazuje právo nevracet nabídky nebo jakékoli podklady poskytnuté v souvislosti s nabídkou. Nabídky </w:t>
      </w:r>
      <w:r w:rsidRPr="004743E7">
        <w:rPr>
          <w:rFonts w:ascii="Verdana" w:hAnsi="Verdana"/>
          <w:color w:val="000000"/>
          <w:sz w:val="18"/>
          <w:szCs w:val="18"/>
        </w:rPr>
        <w:t>se dodavatelům nevracejí a zůstávají u zadavatele jako součást dokumentace o veřejné zakázce.</w:t>
      </w:r>
    </w:p>
    <w:p w14:paraId="3FABA804" w14:textId="77777777" w:rsidR="00C27238" w:rsidRPr="004743E7" w:rsidRDefault="00C27238"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color w:val="000000"/>
          <w:sz w:val="18"/>
          <w:szCs w:val="18"/>
        </w:rPr>
        <w:t>Zadavatel si vyhrazuje právo ověřit informace obsažené v nabídce dodavatele u třetích osob a dodavatel je povinen mu v tomto ohledu poskytnout veškerou potřebnou součinnost.</w:t>
      </w:r>
    </w:p>
    <w:p w14:paraId="37598003" w14:textId="77777777" w:rsidR="00C27238" w:rsidRPr="004743E7" w:rsidRDefault="00C27238" w:rsidP="006300C2">
      <w:pPr>
        <w:pStyle w:val="Heading2"/>
        <w:keepNext w:val="0"/>
        <w:numPr>
          <w:ilvl w:val="0"/>
          <w:numId w:val="25"/>
        </w:numPr>
        <w:spacing w:line="240" w:lineRule="auto"/>
        <w:ind w:left="714" w:hanging="357"/>
        <w:contextualSpacing/>
        <w:rPr>
          <w:rFonts w:ascii="Verdana" w:hAnsi="Verdana"/>
          <w:sz w:val="18"/>
          <w:szCs w:val="18"/>
        </w:rPr>
      </w:pPr>
      <w:r w:rsidRPr="004743E7">
        <w:rPr>
          <w:rFonts w:ascii="Verdana" w:hAnsi="Verdana"/>
          <w:sz w:val="18"/>
          <w:szCs w:val="18"/>
        </w:rPr>
        <w:t xml:space="preserve">Tato zadávací dokumentace obsahuje podrobnou specifikaci </w:t>
      </w:r>
      <w:r w:rsidR="00CC25FC" w:rsidRPr="004743E7">
        <w:rPr>
          <w:rFonts w:ascii="Verdana" w:hAnsi="Verdana"/>
          <w:sz w:val="18"/>
          <w:szCs w:val="18"/>
        </w:rPr>
        <w:t xml:space="preserve">a doplnění </w:t>
      </w:r>
      <w:r w:rsidRPr="004743E7">
        <w:rPr>
          <w:rFonts w:ascii="Verdana" w:hAnsi="Verdana"/>
          <w:sz w:val="18"/>
          <w:szCs w:val="18"/>
        </w:rPr>
        <w:t xml:space="preserve">údajů uvedených v oznámení o </w:t>
      </w:r>
      <w:r w:rsidR="004713F4" w:rsidRPr="004743E7">
        <w:rPr>
          <w:rFonts w:ascii="Verdana" w:hAnsi="Verdana"/>
          <w:sz w:val="18"/>
          <w:szCs w:val="18"/>
        </w:rPr>
        <w:t>zakázce; z</w:t>
      </w:r>
      <w:r w:rsidRPr="004743E7">
        <w:rPr>
          <w:rFonts w:ascii="Verdana" w:hAnsi="Verdana"/>
          <w:sz w:val="18"/>
          <w:szCs w:val="18"/>
        </w:rPr>
        <w:t>a správnost a úplnost zadávacích podmínek odpovídá zadavatel.</w:t>
      </w:r>
    </w:p>
    <w:p w14:paraId="7F90D5C4" w14:textId="77777777" w:rsidR="00CF1044" w:rsidRPr="004743E7" w:rsidRDefault="00CF1044" w:rsidP="00161E0D">
      <w:pPr>
        <w:pStyle w:val="BodyText"/>
        <w:spacing w:line="240" w:lineRule="auto"/>
        <w:rPr>
          <w:rFonts w:ascii="Verdana" w:hAnsi="Verdana" w:cs="Calibri"/>
          <w:sz w:val="18"/>
          <w:szCs w:val="18"/>
        </w:rPr>
      </w:pPr>
    </w:p>
    <w:p w14:paraId="2379AADE" w14:textId="7F95560E" w:rsidR="0033585E" w:rsidRDefault="0033585E" w:rsidP="0033585E">
      <w:pPr>
        <w:rPr>
          <w:rFonts w:ascii="Verdana" w:hAnsi="Verdana" w:cstheme="minorHAnsi"/>
          <w:sz w:val="18"/>
          <w:szCs w:val="18"/>
        </w:rPr>
      </w:pPr>
      <w:r>
        <w:rPr>
          <w:rFonts w:ascii="Verdana" w:hAnsi="Verdana" w:cstheme="minorHAnsi"/>
          <w:sz w:val="18"/>
          <w:szCs w:val="18"/>
        </w:rPr>
        <w:t>V Praze</w:t>
      </w:r>
      <w:r w:rsidRPr="00AC3299">
        <w:rPr>
          <w:rFonts w:ascii="Verdana" w:hAnsi="Verdana" w:cstheme="minorHAnsi"/>
          <w:sz w:val="18"/>
          <w:szCs w:val="18"/>
        </w:rPr>
        <w:t xml:space="preserve"> dne</w:t>
      </w:r>
      <w:r w:rsidR="004403B3">
        <w:rPr>
          <w:rFonts w:ascii="Verdana" w:hAnsi="Verdana" w:cstheme="minorHAnsi"/>
          <w:sz w:val="18"/>
          <w:szCs w:val="18"/>
        </w:rPr>
        <w:t xml:space="preserve"> ___</w:t>
      </w:r>
      <w:r>
        <w:rPr>
          <w:rFonts w:ascii="Verdana" w:hAnsi="Verdana" w:cstheme="minorHAnsi"/>
          <w:sz w:val="18"/>
          <w:szCs w:val="18"/>
        </w:rPr>
        <w:t xml:space="preserve">. 12. </w:t>
      </w:r>
      <w:r w:rsidRPr="00AC3299">
        <w:rPr>
          <w:rFonts w:ascii="Verdana" w:hAnsi="Verdana" w:cstheme="minorHAnsi"/>
          <w:sz w:val="18"/>
          <w:szCs w:val="18"/>
        </w:rPr>
        <w:t>2015</w:t>
      </w:r>
    </w:p>
    <w:p w14:paraId="0D9CCFA2" w14:textId="77777777" w:rsidR="0033585E" w:rsidRPr="00AC3299" w:rsidRDefault="0033585E" w:rsidP="0033585E">
      <w:pPr>
        <w:rPr>
          <w:rFonts w:ascii="Verdana" w:hAnsi="Verdana" w:cstheme="minorHAnsi"/>
          <w:sz w:val="18"/>
          <w:szCs w:val="18"/>
        </w:rPr>
      </w:pPr>
    </w:p>
    <w:p w14:paraId="53D62A2E" w14:textId="77777777" w:rsidR="0033585E" w:rsidRPr="00AC3299" w:rsidRDefault="0033585E" w:rsidP="0033585E">
      <w:pPr>
        <w:rPr>
          <w:rFonts w:ascii="Verdana" w:hAnsi="Verdana" w:cstheme="minorHAnsi"/>
          <w:sz w:val="18"/>
          <w:szCs w:val="18"/>
        </w:rPr>
      </w:pPr>
    </w:p>
    <w:p w14:paraId="5A1D069E" w14:textId="77777777" w:rsidR="0033585E" w:rsidRPr="00AC3299" w:rsidRDefault="0033585E" w:rsidP="0033585E">
      <w:pPr>
        <w:ind w:left="4956" w:firstLine="708"/>
        <w:rPr>
          <w:rFonts w:ascii="Verdana" w:hAnsi="Verdana" w:cstheme="minorHAnsi"/>
          <w:sz w:val="18"/>
          <w:szCs w:val="18"/>
        </w:rPr>
      </w:pPr>
      <w:r>
        <w:rPr>
          <w:rFonts w:ascii="Verdana" w:hAnsi="Verdana" w:cstheme="minorHAnsi"/>
          <w:sz w:val="18"/>
          <w:szCs w:val="18"/>
        </w:rPr>
        <w:t>v. z. JUDr. Marian Polický</w:t>
      </w:r>
      <w:r w:rsidRPr="00AC3299">
        <w:rPr>
          <w:rFonts w:ascii="Verdana" w:hAnsi="Verdana" w:cstheme="minorHAnsi"/>
          <w:sz w:val="18"/>
          <w:szCs w:val="18"/>
        </w:rPr>
        <w:t xml:space="preserve">, v. r. </w:t>
      </w:r>
    </w:p>
    <w:p w14:paraId="2693C86C" w14:textId="77777777" w:rsidR="0033585E" w:rsidRPr="00AC3299" w:rsidRDefault="0033585E" w:rsidP="0033585E">
      <w:pPr>
        <w:ind w:left="4956" w:firstLine="708"/>
        <w:rPr>
          <w:rFonts w:ascii="Verdana" w:hAnsi="Verdana" w:cstheme="minorHAnsi"/>
          <w:sz w:val="18"/>
          <w:szCs w:val="18"/>
        </w:rPr>
      </w:pPr>
      <w:r>
        <w:rPr>
          <w:rFonts w:ascii="Verdana" w:hAnsi="Verdana" w:cstheme="minorHAnsi"/>
          <w:sz w:val="18"/>
          <w:szCs w:val="18"/>
        </w:rPr>
        <w:t xml:space="preserve">    zástupce administrátora</w:t>
      </w:r>
    </w:p>
    <w:p w14:paraId="25FB4DFE" w14:textId="77777777" w:rsidR="00CF1044" w:rsidRPr="004743E7" w:rsidRDefault="00CF1044" w:rsidP="00161E0D">
      <w:pPr>
        <w:pStyle w:val="BodyText"/>
        <w:spacing w:line="240" w:lineRule="auto"/>
        <w:rPr>
          <w:rFonts w:ascii="Verdana" w:hAnsi="Verdana" w:cs="Calibri"/>
          <w:sz w:val="18"/>
          <w:szCs w:val="18"/>
        </w:rPr>
      </w:pPr>
    </w:p>
    <w:p w14:paraId="34EBDB19" w14:textId="77777777" w:rsidR="005548E8" w:rsidRPr="004743E7" w:rsidRDefault="005548E8" w:rsidP="00161E0D">
      <w:pPr>
        <w:pStyle w:val="BodyText"/>
        <w:spacing w:line="240" w:lineRule="auto"/>
        <w:rPr>
          <w:rFonts w:ascii="Verdana" w:hAnsi="Verdana" w:cs="Calibri"/>
          <w:sz w:val="18"/>
          <w:szCs w:val="18"/>
        </w:rPr>
      </w:pPr>
    </w:p>
    <w:sectPr w:rsidR="005548E8" w:rsidRPr="004743E7" w:rsidSect="006D428C">
      <w:type w:val="continuous"/>
      <w:pgSz w:w="11906" w:h="16838"/>
      <w:pgMar w:top="1418" w:right="1418" w:bottom="1418" w:left="1418" w:header="1134" w:footer="1134" w:gutter="0"/>
      <w:cols w:space="708"/>
      <w:docGrid w:linePitch="36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480ED" w14:textId="77777777" w:rsidR="00E50CF1" w:rsidRDefault="00E50CF1">
      <w:r>
        <w:separator/>
      </w:r>
    </w:p>
  </w:endnote>
  <w:endnote w:type="continuationSeparator" w:id="0">
    <w:p w14:paraId="1D1595AA" w14:textId="77777777" w:rsidR="00E50CF1" w:rsidRDefault="00E5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NimbusSanNovTEE">
    <w:altName w:val="Times New Roman"/>
    <w:charset w:val="EE"/>
    <w:family w:val="roman"/>
    <w:pitch w:val="variable"/>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Microsoft YaHei">
    <w:panose1 w:val="020B0503020204020204"/>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SimSun">
    <w:panose1 w:val="02010600030101010101"/>
    <w:charset w:val="86"/>
    <w:family w:val="auto"/>
    <w:pitch w:val="variable"/>
    <w:sig w:usb0="00000003" w:usb1="288F0000" w:usb2="00000016" w:usb3="00000000" w:csb0="00040001"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1D93" w14:textId="77777777" w:rsidR="00E50CF1" w:rsidRDefault="00E50CF1">
    <w:pPr>
      <w:pStyle w:val="Footer"/>
      <w:jc w:val="center"/>
    </w:pPr>
    <w:r>
      <w:fldChar w:fldCharType="begin"/>
    </w:r>
    <w:r>
      <w:instrText xml:space="preserve"> PAGE </w:instrText>
    </w:r>
    <w:r>
      <w:fldChar w:fldCharType="separate"/>
    </w:r>
    <w:r w:rsidR="00E342E7">
      <w:rPr>
        <w:noProof/>
      </w:rPr>
      <w:t>32</w:t>
    </w:r>
    <w:r>
      <w:fldChar w:fldCharType="end"/>
    </w:r>
  </w:p>
  <w:p w14:paraId="565F8956" w14:textId="77777777" w:rsidR="00E50CF1" w:rsidRDefault="00E50C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46426" w14:textId="77777777" w:rsidR="00E50CF1" w:rsidRDefault="00E50CF1">
      <w:r>
        <w:separator/>
      </w:r>
    </w:p>
  </w:footnote>
  <w:footnote w:type="continuationSeparator" w:id="0">
    <w:p w14:paraId="002AF471" w14:textId="77777777" w:rsidR="00E50CF1" w:rsidRDefault="00E50C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60DAD" w14:textId="77777777" w:rsidR="00E50CF1" w:rsidRDefault="00E50CF1">
    <w:pPr>
      <w:pStyle w:val="Header"/>
    </w:pPr>
    <w:r>
      <w:rPr>
        <w:noProof/>
        <w:lang w:val="en-US" w:eastAsia="en-US"/>
      </w:rPr>
      <w:drawing>
        <wp:inline distT="0" distB="0" distL="0" distR="0" wp14:anchorId="62DAC2F5" wp14:editId="7D761F72">
          <wp:extent cx="1162050" cy="514350"/>
          <wp:effectExtent l="0" t="0" r="0" b="0"/>
          <wp:docPr id="1" name="obrázek 1" descr="11260_4_logo_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60_4_logo_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416761DE" w14:textId="77777777" w:rsidR="00E50CF1" w:rsidRDefault="00E50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Heading2"/>
      <w:lvlText w:val="%1."/>
      <w:lvlJc w:val="left"/>
      <w:pPr>
        <w:tabs>
          <w:tab w:val="num" w:pos="0"/>
        </w:tabs>
        <w:ind w:left="360" w:hanging="360"/>
      </w:pPr>
      <w:rPr>
        <w:rFonts w:cs="Times New Roman"/>
        <w:b/>
        <w:sz w:val="22"/>
      </w:rPr>
    </w:lvl>
    <w:lvl w:ilvl="1">
      <w:start w:val="5"/>
      <w:numFmt w:val="decimal"/>
      <w:pStyle w:val="Bodclanku"/>
      <w:lvlText w:val="%1.%2."/>
      <w:lvlJc w:val="left"/>
      <w:pPr>
        <w:tabs>
          <w:tab w:val="num" w:pos="792"/>
        </w:tabs>
        <w:ind w:left="792" w:hanging="432"/>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6"/>
    <w:lvl w:ilvl="0">
      <w:start w:val="1"/>
      <w:numFmt w:val="bullet"/>
      <w:lvlText w:val=""/>
      <w:lvlJc w:val="left"/>
      <w:pPr>
        <w:tabs>
          <w:tab w:val="num" w:pos="0"/>
        </w:tabs>
        <w:ind w:left="900" w:hanging="360"/>
      </w:pPr>
      <w:rPr>
        <w:rFonts w:ascii="Symbol" w:hAnsi="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rPr>
    </w:lvl>
    <w:lvl w:ilvl="3">
      <w:start w:val="1"/>
      <w:numFmt w:val="bullet"/>
      <w:lvlText w:val=""/>
      <w:lvlJc w:val="left"/>
      <w:pPr>
        <w:tabs>
          <w:tab w:val="num" w:pos="0"/>
        </w:tabs>
        <w:ind w:left="3060" w:hanging="360"/>
      </w:pPr>
      <w:rPr>
        <w:rFonts w:ascii="Symbol" w:hAnsi="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rPr>
    </w:lvl>
    <w:lvl w:ilvl="6">
      <w:start w:val="1"/>
      <w:numFmt w:val="bullet"/>
      <w:lvlText w:val=""/>
      <w:lvlJc w:val="left"/>
      <w:pPr>
        <w:tabs>
          <w:tab w:val="num" w:pos="0"/>
        </w:tabs>
        <w:ind w:left="5220" w:hanging="360"/>
      </w:pPr>
      <w:rPr>
        <w:rFonts w:ascii="Symbol" w:hAnsi="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rPr>
    </w:lvl>
  </w:abstractNum>
  <w:abstractNum w:abstractNumId="4">
    <w:nsid w:val="00000005"/>
    <w:multiLevelType w:val="multilevel"/>
    <w:tmpl w:val="00000005"/>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85244B8C"/>
    <w:name w:val="WWNum9"/>
    <w:lvl w:ilvl="0">
      <w:start w:val="1"/>
      <w:numFmt w:val="decimal"/>
      <w:lvlText w:val="%1."/>
      <w:lvlJc w:val="left"/>
      <w:pPr>
        <w:tabs>
          <w:tab w:val="num" w:pos="720"/>
        </w:tabs>
        <w:ind w:left="720" w:hanging="360"/>
      </w:pPr>
      <w:rPr>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7">
    <w:nsid w:val="00000008"/>
    <w:multiLevelType w:val="multilevel"/>
    <w:tmpl w:val="00000008"/>
    <w:name w:val="WWNum11"/>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8">
    <w:nsid w:val="00000009"/>
    <w:multiLevelType w:val="multilevel"/>
    <w:tmpl w:val="00000009"/>
    <w:name w:val="WWNum1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4"/>
    <w:lvl w:ilvl="0">
      <w:start w:val="1"/>
      <w:numFmt w:val="lowerLetter"/>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1">
    <w:nsid w:val="0000000C"/>
    <w:multiLevelType w:val="multilevel"/>
    <w:tmpl w:val="0000000C"/>
    <w:name w:val="WWNum15"/>
    <w:lvl w:ilvl="0">
      <w:start w:val="1"/>
      <w:numFmt w:val="lowerLetter"/>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2">
    <w:nsid w:val="0000000D"/>
    <w:multiLevelType w:val="multilevel"/>
    <w:tmpl w:val="3B3491A2"/>
    <w:name w:val="WWNum16"/>
    <w:lvl w:ilvl="0">
      <w:start w:val="1"/>
      <w:numFmt w:val="lowerLetter"/>
      <w:lvlText w:val="%1."/>
      <w:lvlJc w:val="left"/>
      <w:pPr>
        <w:tabs>
          <w:tab w:val="num" w:pos="0"/>
        </w:tabs>
        <w:ind w:left="900" w:hanging="360"/>
      </w:pPr>
      <w:rPr>
        <w:sz w:val="22"/>
        <w:szCs w:val="22"/>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3">
    <w:nsid w:val="0000000E"/>
    <w:multiLevelType w:val="multilevel"/>
    <w:tmpl w:val="74BCDC04"/>
    <w:name w:val="WWNum17"/>
    <w:lvl w:ilvl="0">
      <w:start w:val="1"/>
      <w:numFmt w:val="lowerLetter"/>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18"/>
    <w:lvl w:ilvl="0">
      <w:start w:val="1"/>
      <w:numFmt w:val="bullet"/>
      <w:lvlText w:val=""/>
      <w:lvlJc w:val="left"/>
      <w:pPr>
        <w:tabs>
          <w:tab w:val="num" w:pos="0"/>
        </w:tabs>
        <w:ind w:left="1068" w:hanging="360"/>
      </w:pPr>
      <w:rPr>
        <w:rFonts w:ascii="Wingdings" w:hAnsi="Wingdings"/>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5">
    <w:nsid w:val="00000010"/>
    <w:multiLevelType w:val="multilevel"/>
    <w:tmpl w:val="00000010"/>
    <w:name w:val="WWNum19"/>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20"/>
    <w:lvl w:ilvl="0">
      <w:start w:val="1"/>
      <w:numFmt w:val="bullet"/>
      <w:lvlText w:val=""/>
      <w:lvlJc w:val="left"/>
      <w:pPr>
        <w:tabs>
          <w:tab w:val="num" w:pos="0"/>
        </w:tabs>
        <w:ind w:left="1068" w:hanging="360"/>
      </w:pPr>
      <w:rPr>
        <w:rFonts w:ascii="Wingdings" w:hAnsi="Wingdings"/>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7">
    <w:nsid w:val="00000012"/>
    <w:multiLevelType w:val="multilevel"/>
    <w:tmpl w:val="00000012"/>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96B2D206"/>
    <w:name w:val="WWNum22"/>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23"/>
    <w:lvl w:ilvl="0">
      <w:start w:val="1"/>
      <w:numFmt w:val="lowerRoman"/>
      <w:lvlText w:val="%1."/>
      <w:lvlJc w:val="righ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20">
    <w:nsid w:val="00000015"/>
    <w:multiLevelType w:val="multilevel"/>
    <w:tmpl w:val="00000015"/>
    <w:name w:val="WWNum24"/>
    <w:lvl w:ilvl="0">
      <w:start w:val="1"/>
      <w:numFmt w:val="lowerRoman"/>
      <w:lvlText w:val="%1."/>
      <w:lvlJc w:val="righ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21">
    <w:nsid w:val="00000016"/>
    <w:multiLevelType w:val="multilevel"/>
    <w:tmpl w:val="00000016"/>
    <w:name w:val="WWNum25"/>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C"/>
    <w:multiLevelType w:val="multilevel"/>
    <w:tmpl w:val="0000001C"/>
    <w:name w:val="WWNum37"/>
    <w:lvl w:ilvl="0">
      <w:start w:val="1"/>
      <w:numFmt w:val="lowerRoman"/>
      <w:lvlText w:val="%1."/>
      <w:lvlJc w:val="righ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3">
    <w:nsid w:val="02482FF1"/>
    <w:multiLevelType w:val="multilevel"/>
    <w:tmpl w:val="D35AADD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039A6140"/>
    <w:multiLevelType w:val="hybridMultilevel"/>
    <w:tmpl w:val="2310A07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044C1997"/>
    <w:multiLevelType w:val="multilevel"/>
    <w:tmpl w:val="EBD01B18"/>
    <w:lvl w:ilvl="0">
      <w:start w:val="1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06297A80"/>
    <w:multiLevelType w:val="hybridMultilevel"/>
    <w:tmpl w:val="9816204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7">
    <w:nsid w:val="130020EF"/>
    <w:multiLevelType w:val="multilevel"/>
    <w:tmpl w:val="63D096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156339FE"/>
    <w:multiLevelType w:val="multilevel"/>
    <w:tmpl w:val="50CE4C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17802D12"/>
    <w:multiLevelType w:val="multilevel"/>
    <w:tmpl w:val="A54CF3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18884C2F"/>
    <w:multiLevelType w:val="hybridMultilevel"/>
    <w:tmpl w:val="FB9AE12C"/>
    <w:lvl w:ilvl="0" w:tplc="0405001B">
      <w:start w:val="1"/>
      <w:numFmt w:val="lowerRoman"/>
      <w:lvlText w:val="%1."/>
      <w:lvlJc w:val="righ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31">
    <w:nsid w:val="1D993576"/>
    <w:multiLevelType w:val="hybridMultilevel"/>
    <w:tmpl w:val="2D0EC9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20AA5FD9"/>
    <w:multiLevelType w:val="multilevel"/>
    <w:tmpl w:val="93D832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22135E2D"/>
    <w:multiLevelType w:val="hybridMultilevel"/>
    <w:tmpl w:val="2FAC377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2988080F"/>
    <w:multiLevelType w:val="hybridMultilevel"/>
    <w:tmpl w:val="A57273E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29D20D9E"/>
    <w:multiLevelType w:val="multilevel"/>
    <w:tmpl w:val="1B68CF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2BB32C7D"/>
    <w:multiLevelType w:val="hybridMultilevel"/>
    <w:tmpl w:val="C74C605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2F923189"/>
    <w:multiLevelType w:val="hybridMultilevel"/>
    <w:tmpl w:val="205A88E8"/>
    <w:lvl w:ilvl="0" w:tplc="04050017">
      <w:start w:val="1"/>
      <w:numFmt w:val="lowerLetter"/>
      <w:lvlText w:val="%1)"/>
      <w:lvlJc w:val="left"/>
      <w:pPr>
        <w:ind w:left="720" w:hanging="360"/>
      </w:p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8">
    <w:nsid w:val="2FD076CD"/>
    <w:multiLevelType w:val="hybridMultilevel"/>
    <w:tmpl w:val="CE542B9C"/>
    <w:lvl w:ilvl="0" w:tplc="E28227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300E45FC"/>
    <w:multiLevelType w:val="hybridMultilevel"/>
    <w:tmpl w:val="3DD6BC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457257D"/>
    <w:multiLevelType w:val="multilevel"/>
    <w:tmpl w:val="C22C95D4"/>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3470732A"/>
    <w:multiLevelType w:val="multilevel"/>
    <w:tmpl w:val="BEBCC60A"/>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39C33E9C"/>
    <w:multiLevelType w:val="multilevel"/>
    <w:tmpl w:val="50CE4C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3BC65842"/>
    <w:multiLevelType w:val="hybridMultilevel"/>
    <w:tmpl w:val="64187718"/>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nsid w:val="3BE920E1"/>
    <w:multiLevelType w:val="hybridMultilevel"/>
    <w:tmpl w:val="42645F98"/>
    <w:lvl w:ilvl="0" w:tplc="0405001B">
      <w:start w:val="1"/>
      <w:numFmt w:val="lowerRoman"/>
      <w:lvlText w:val="%1."/>
      <w:lvlJc w:val="righ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45">
    <w:nsid w:val="41C740D6"/>
    <w:multiLevelType w:val="hybridMultilevel"/>
    <w:tmpl w:val="16367AD8"/>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nsid w:val="45AF1456"/>
    <w:multiLevelType w:val="hybridMultilevel"/>
    <w:tmpl w:val="E26E152E"/>
    <w:lvl w:ilvl="0" w:tplc="44DE43FE">
      <w:start w:val="3"/>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7">
    <w:nsid w:val="473B71B5"/>
    <w:multiLevelType w:val="hybridMultilevel"/>
    <w:tmpl w:val="216695A0"/>
    <w:lvl w:ilvl="0" w:tplc="775EF60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856526D"/>
    <w:multiLevelType w:val="multilevel"/>
    <w:tmpl w:val="DC8A561E"/>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493B284F"/>
    <w:multiLevelType w:val="hybridMultilevel"/>
    <w:tmpl w:val="2496E4AA"/>
    <w:lvl w:ilvl="0" w:tplc="87B230B2">
      <w:start w:val="1"/>
      <w:numFmt w:val="bullet"/>
      <w:lvlText w:val="-"/>
      <w:lvlJc w:val="left"/>
      <w:pPr>
        <w:ind w:left="2136" w:hanging="360"/>
      </w:pPr>
      <w:rPr>
        <w:rFonts w:ascii="Times New Roman" w:eastAsia="Times New Roman" w:hAnsi="Times New Roman"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0">
    <w:nsid w:val="565C4DC5"/>
    <w:multiLevelType w:val="multilevel"/>
    <w:tmpl w:val="682AB212"/>
    <w:lvl w:ilvl="0">
      <w:start w:val="1"/>
      <w:numFmt w:val="bullet"/>
      <w:lvlText w:val=""/>
      <w:lvlJc w:val="left"/>
      <w:pPr>
        <w:tabs>
          <w:tab w:val="num" w:pos="708"/>
        </w:tabs>
        <w:ind w:left="1428" w:hanging="360"/>
      </w:pPr>
      <w:rPr>
        <w:rFonts w:ascii="Wingdings" w:hAnsi="Wingdings" w:hint="default"/>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51">
    <w:nsid w:val="58934A45"/>
    <w:multiLevelType w:val="multilevel"/>
    <w:tmpl w:val="18BC4E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2">
    <w:nsid w:val="5ABF2CBD"/>
    <w:multiLevelType w:val="multilevel"/>
    <w:tmpl w:val="BBEAB5F2"/>
    <w:lvl w:ilvl="0">
      <w:start w:val="16"/>
      <w:numFmt w:val="decimal"/>
      <w:lvlText w:val="%1"/>
      <w:lvlJc w:val="left"/>
      <w:pPr>
        <w:tabs>
          <w:tab w:val="num" w:pos="375"/>
        </w:tabs>
        <w:ind w:left="375" w:hanging="375"/>
      </w:pPr>
      <w:rPr>
        <w:rFonts w:hint="default"/>
      </w:rPr>
    </w:lvl>
    <w:lvl w:ilvl="1">
      <w:start w:val="1"/>
      <w:numFmt w:val="decimal"/>
      <w:lvlText w:val="%2)"/>
      <w:lvlJc w:val="left"/>
      <w:pPr>
        <w:tabs>
          <w:tab w:val="num" w:pos="375"/>
        </w:tabs>
        <w:ind w:left="375" w:hanging="375"/>
      </w:pPr>
      <w:rPr>
        <w:rFonts w:ascii="Verdana" w:eastAsia="Times New Roman" w:hAnsi="Verdana"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5C767603"/>
    <w:multiLevelType w:val="multilevel"/>
    <w:tmpl w:val="4526482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4">
    <w:nsid w:val="675614A2"/>
    <w:multiLevelType w:val="hybridMultilevel"/>
    <w:tmpl w:val="E0221640"/>
    <w:lvl w:ilvl="0" w:tplc="04050017">
      <w:start w:val="1"/>
      <w:numFmt w:val="lowerLetter"/>
      <w:lvlText w:val="%1)"/>
      <w:lvlJc w:val="left"/>
      <w:pPr>
        <w:tabs>
          <w:tab w:val="num" w:pos="720"/>
        </w:tabs>
        <w:ind w:left="720" w:hanging="360"/>
      </w:pPr>
      <w:rPr>
        <w:rFonts w:hint="default"/>
      </w:rPr>
    </w:lvl>
    <w:lvl w:ilvl="1" w:tplc="F7366316">
      <w:start w:val="1"/>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683876DC"/>
    <w:multiLevelType w:val="multilevel"/>
    <w:tmpl w:val="31141698"/>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1842F26"/>
    <w:multiLevelType w:val="multilevel"/>
    <w:tmpl w:val="EDD0ECD8"/>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7F163F6B"/>
    <w:multiLevelType w:val="multilevel"/>
    <w:tmpl w:val="4A08A1FC"/>
    <w:lvl w:ilvl="0">
      <w:start w:val="1"/>
      <w:numFmt w:val="bullet"/>
      <w:lvlText w:val=""/>
      <w:lvlJc w:val="left"/>
      <w:pPr>
        <w:tabs>
          <w:tab w:val="num" w:pos="426"/>
        </w:tabs>
        <w:ind w:left="1146" w:hanging="360"/>
      </w:pPr>
      <w:rPr>
        <w:rFonts w:ascii="Wingdings" w:hAnsi="Wingdings" w:hint="default"/>
      </w:rPr>
    </w:lvl>
    <w:lvl w:ilvl="1">
      <w:start w:val="1"/>
      <w:numFmt w:val="bullet"/>
      <w:lvlText w:val="o"/>
      <w:lvlJc w:val="left"/>
      <w:pPr>
        <w:tabs>
          <w:tab w:val="num" w:pos="426"/>
        </w:tabs>
        <w:ind w:left="1866" w:hanging="360"/>
      </w:pPr>
      <w:rPr>
        <w:rFonts w:ascii="Courier New" w:hAnsi="Courier New" w:cs="Courier New"/>
      </w:rPr>
    </w:lvl>
    <w:lvl w:ilvl="2">
      <w:start w:val="1"/>
      <w:numFmt w:val="bullet"/>
      <w:lvlText w:val=""/>
      <w:lvlJc w:val="left"/>
      <w:pPr>
        <w:tabs>
          <w:tab w:val="num" w:pos="426"/>
        </w:tabs>
        <w:ind w:left="2586" w:hanging="360"/>
      </w:pPr>
      <w:rPr>
        <w:rFonts w:ascii="Wingdings" w:hAnsi="Wingdings"/>
      </w:rPr>
    </w:lvl>
    <w:lvl w:ilvl="3">
      <w:start w:val="1"/>
      <w:numFmt w:val="bullet"/>
      <w:lvlText w:val=""/>
      <w:lvlJc w:val="left"/>
      <w:pPr>
        <w:tabs>
          <w:tab w:val="num" w:pos="426"/>
        </w:tabs>
        <w:ind w:left="3306" w:hanging="360"/>
      </w:pPr>
      <w:rPr>
        <w:rFonts w:ascii="Symbol" w:hAnsi="Symbol"/>
      </w:rPr>
    </w:lvl>
    <w:lvl w:ilvl="4">
      <w:start w:val="1"/>
      <w:numFmt w:val="bullet"/>
      <w:lvlText w:val="o"/>
      <w:lvlJc w:val="left"/>
      <w:pPr>
        <w:tabs>
          <w:tab w:val="num" w:pos="426"/>
        </w:tabs>
        <w:ind w:left="4026" w:hanging="360"/>
      </w:pPr>
      <w:rPr>
        <w:rFonts w:ascii="Courier New" w:hAnsi="Courier New" w:cs="Courier New"/>
      </w:rPr>
    </w:lvl>
    <w:lvl w:ilvl="5">
      <w:start w:val="1"/>
      <w:numFmt w:val="bullet"/>
      <w:lvlText w:val=""/>
      <w:lvlJc w:val="left"/>
      <w:pPr>
        <w:tabs>
          <w:tab w:val="num" w:pos="426"/>
        </w:tabs>
        <w:ind w:left="4746" w:hanging="360"/>
      </w:pPr>
      <w:rPr>
        <w:rFonts w:ascii="Wingdings" w:hAnsi="Wingdings"/>
      </w:rPr>
    </w:lvl>
    <w:lvl w:ilvl="6">
      <w:start w:val="1"/>
      <w:numFmt w:val="bullet"/>
      <w:lvlText w:val=""/>
      <w:lvlJc w:val="left"/>
      <w:pPr>
        <w:tabs>
          <w:tab w:val="num" w:pos="426"/>
        </w:tabs>
        <w:ind w:left="5466" w:hanging="360"/>
      </w:pPr>
      <w:rPr>
        <w:rFonts w:ascii="Symbol" w:hAnsi="Symbol"/>
      </w:rPr>
    </w:lvl>
    <w:lvl w:ilvl="7">
      <w:start w:val="1"/>
      <w:numFmt w:val="bullet"/>
      <w:lvlText w:val="o"/>
      <w:lvlJc w:val="left"/>
      <w:pPr>
        <w:tabs>
          <w:tab w:val="num" w:pos="426"/>
        </w:tabs>
        <w:ind w:left="6186" w:hanging="360"/>
      </w:pPr>
      <w:rPr>
        <w:rFonts w:ascii="Courier New" w:hAnsi="Courier New" w:cs="Courier New"/>
      </w:rPr>
    </w:lvl>
    <w:lvl w:ilvl="8">
      <w:start w:val="1"/>
      <w:numFmt w:val="bullet"/>
      <w:lvlText w:val=""/>
      <w:lvlJc w:val="left"/>
      <w:pPr>
        <w:tabs>
          <w:tab w:val="num" w:pos="426"/>
        </w:tabs>
        <w:ind w:left="6906" w:hanging="360"/>
      </w:pPr>
      <w:rPr>
        <w:rFonts w:ascii="Wingdings" w:hAnsi="Wingdings"/>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2"/>
  </w:num>
  <w:num w:numId="11">
    <w:abstractNumId w:val="14"/>
  </w:num>
  <w:num w:numId="12">
    <w:abstractNumId w:val="15"/>
  </w:num>
  <w:num w:numId="13">
    <w:abstractNumId w:val="16"/>
  </w:num>
  <w:num w:numId="14">
    <w:abstractNumId w:val="17"/>
  </w:num>
  <w:num w:numId="15">
    <w:abstractNumId w:val="18"/>
  </w:num>
  <w:num w:numId="16">
    <w:abstractNumId w:val="21"/>
  </w:num>
  <w:num w:numId="17">
    <w:abstractNumId w:val="32"/>
  </w:num>
  <w:num w:numId="18">
    <w:abstractNumId w:val="27"/>
  </w:num>
  <w:num w:numId="19">
    <w:abstractNumId w:val="29"/>
  </w:num>
  <w:num w:numId="20">
    <w:abstractNumId w:val="51"/>
  </w:num>
  <w:num w:numId="21">
    <w:abstractNumId w:val="23"/>
  </w:num>
  <w:num w:numId="22">
    <w:abstractNumId w:val="35"/>
  </w:num>
  <w:num w:numId="23">
    <w:abstractNumId w:val="48"/>
  </w:num>
  <w:num w:numId="24">
    <w:abstractNumId w:val="52"/>
  </w:num>
  <w:num w:numId="25">
    <w:abstractNumId w:val="24"/>
  </w:num>
  <w:num w:numId="26">
    <w:abstractNumId w:val="28"/>
  </w:num>
  <w:num w:numId="27">
    <w:abstractNumId w:val="53"/>
  </w:num>
  <w:num w:numId="28">
    <w:abstractNumId w:val="54"/>
  </w:num>
  <w:num w:numId="29">
    <w:abstractNumId w:val="31"/>
  </w:num>
  <w:num w:numId="30">
    <w:abstractNumId w:val="37"/>
  </w:num>
  <w:num w:numId="31">
    <w:abstractNumId w:val="46"/>
  </w:num>
  <w:num w:numId="32">
    <w:abstractNumId w:val="43"/>
  </w:num>
  <w:num w:numId="33">
    <w:abstractNumId w:val="33"/>
  </w:num>
  <w:num w:numId="34">
    <w:abstractNumId w:val="34"/>
  </w:num>
  <w:num w:numId="35">
    <w:abstractNumId w:val="36"/>
  </w:num>
  <w:num w:numId="36">
    <w:abstractNumId w:val="56"/>
  </w:num>
  <w:num w:numId="37">
    <w:abstractNumId w:val="40"/>
  </w:num>
  <w:num w:numId="38">
    <w:abstractNumId w:val="41"/>
  </w:num>
  <w:num w:numId="39">
    <w:abstractNumId w:val="44"/>
  </w:num>
  <w:num w:numId="40">
    <w:abstractNumId w:val="30"/>
  </w:num>
  <w:num w:numId="41">
    <w:abstractNumId w:val="39"/>
  </w:num>
  <w:num w:numId="42">
    <w:abstractNumId w:val="47"/>
  </w:num>
  <w:num w:numId="43">
    <w:abstractNumId w:val="45"/>
  </w:num>
  <w:num w:numId="44">
    <w:abstractNumId w:val="57"/>
  </w:num>
  <w:num w:numId="45">
    <w:abstractNumId w:val="50"/>
  </w:num>
  <w:num w:numId="46">
    <w:abstractNumId w:val="49"/>
  </w:num>
  <w:num w:numId="47">
    <w:abstractNumId w:val="42"/>
  </w:num>
  <w:num w:numId="48">
    <w:abstractNumId w:val="55"/>
  </w:num>
  <w:num w:numId="49">
    <w:abstractNumId w:val="25"/>
  </w:num>
  <w:num w:numId="50">
    <w:abstractNumId w:val="38"/>
  </w:num>
  <w:num w:numId="5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CA"/>
    <w:rsid w:val="000061FD"/>
    <w:rsid w:val="0000755A"/>
    <w:rsid w:val="00010E17"/>
    <w:rsid w:val="00017253"/>
    <w:rsid w:val="000204D9"/>
    <w:rsid w:val="000217AB"/>
    <w:rsid w:val="00022D85"/>
    <w:rsid w:val="00034A49"/>
    <w:rsid w:val="000360DB"/>
    <w:rsid w:val="00040592"/>
    <w:rsid w:val="00040A61"/>
    <w:rsid w:val="00041F5C"/>
    <w:rsid w:val="0004226A"/>
    <w:rsid w:val="000443E1"/>
    <w:rsid w:val="000477B1"/>
    <w:rsid w:val="000479CF"/>
    <w:rsid w:val="00047BAD"/>
    <w:rsid w:val="00051D22"/>
    <w:rsid w:val="00056694"/>
    <w:rsid w:val="0006385F"/>
    <w:rsid w:val="0006643A"/>
    <w:rsid w:val="00077DEC"/>
    <w:rsid w:val="000A16F7"/>
    <w:rsid w:val="000A2052"/>
    <w:rsid w:val="000A3F93"/>
    <w:rsid w:val="000A4C3F"/>
    <w:rsid w:val="000B18DA"/>
    <w:rsid w:val="000C12A8"/>
    <w:rsid w:val="000C2C68"/>
    <w:rsid w:val="000C5E04"/>
    <w:rsid w:val="000D0437"/>
    <w:rsid w:val="000D4E05"/>
    <w:rsid w:val="000D75E8"/>
    <w:rsid w:val="000D7846"/>
    <w:rsid w:val="000F266F"/>
    <w:rsid w:val="000F2EC5"/>
    <w:rsid w:val="000F581B"/>
    <w:rsid w:val="00100A3C"/>
    <w:rsid w:val="0010189A"/>
    <w:rsid w:val="00106F96"/>
    <w:rsid w:val="00120C10"/>
    <w:rsid w:val="001226B5"/>
    <w:rsid w:val="001232E6"/>
    <w:rsid w:val="001236BB"/>
    <w:rsid w:val="00125ECC"/>
    <w:rsid w:val="001264FF"/>
    <w:rsid w:val="001270B9"/>
    <w:rsid w:val="00130FC9"/>
    <w:rsid w:val="00132AD6"/>
    <w:rsid w:val="001335EB"/>
    <w:rsid w:val="00137AB8"/>
    <w:rsid w:val="00141055"/>
    <w:rsid w:val="0014722D"/>
    <w:rsid w:val="00153380"/>
    <w:rsid w:val="00154656"/>
    <w:rsid w:val="001578D7"/>
    <w:rsid w:val="00161E0D"/>
    <w:rsid w:val="00165797"/>
    <w:rsid w:val="00170884"/>
    <w:rsid w:val="0017335D"/>
    <w:rsid w:val="00173A3C"/>
    <w:rsid w:val="00180E18"/>
    <w:rsid w:val="0018172C"/>
    <w:rsid w:val="001907DC"/>
    <w:rsid w:val="00192E3E"/>
    <w:rsid w:val="00194FE9"/>
    <w:rsid w:val="001967FF"/>
    <w:rsid w:val="001A2B1D"/>
    <w:rsid w:val="001A35EA"/>
    <w:rsid w:val="001A55A2"/>
    <w:rsid w:val="001B1AF4"/>
    <w:rsid w:val="001B3D68"/>
    <w:rsid w:val="001B7791"/>
    <w:rsid w:val="001C00BB"/>
    <w:rsid w:val="001C082F"/>
    <w:rsid w:val="001C19F8"/>
    <w:rsid w:val="001C2AD5"/>
    <w:rsid w:val="001C50A0"/>
    <w:rsid w:val="001C52F8"/>
    <w:rsid w:val="001C5D26"/>
    <w:rsid w:val="001D3045"/>
    <w:rsid w:val="001D321A"/>
    <w:rsid w:val="001D4E57"/>
    <w:rsid w:val="001E34E9"/>
    <w:rsid w:val="001F3467"/>
    <w:rsid w:val="001F38CD"/>
    <w:rsid w:val="00202257"/>
    <w:rsid w:val="00206F0D"/>
    <w:rsid w:val="002077AE"/>
    <w:rsid w:val="0022147B"/>
    <w:rsid w:val="00222B1E"/>
    <w:rsid w:val="00237600"/>
    <w:rsid w:val="00246F2A"/>
    <w:rsid w:val="00247206"/>
    <w:rsid w:val="00250192"/>
    <w:rsid w:val="00250F41"/>
    <w:rsid w:val="0025193F"/>
    <w:rsid w:val="00252571"/>
    <w:rsid w:val="00253CC1"/>
    <w:rsid w:val="002561C3"/>
    <w:rsid w:val="002566B9"/>
    <w:rsid w:val="00260F54"/>
    <w:rsid w:val="00264CCE"/>
    <w:rsid w:val="00265FD2"/>
    <w:rsid w:val="0027746E"/>
    <w:rsid w:val="0028059A"/>
    <w:rsid w:val="002824B6"/>
    <w:rsid w:val="00282881"/>
    <w:rsid w:val="002C395F"/>
    <w:rsid w:val="002C4BB8"/>
    <w:rsid w:val="002C7573"/>
    <w:rsid w:val="002D21C7"/>
    <w:rsid w:val="002E18BA"/>
    <w:rsid w:val="002E1D59"/>
    <w:rsid w:val="002E5EBC"/>
    <w:rsid w:val="002E6AC1"/>
    <w:rsid w:val="002E7082"/>
    <w:rsid w:val="002F7F9F"/>
    <w:rsid w:val="003022F8"/>
    <w:rsid w:val="00302768"/>
    <w:rsid w:val="00302FC9"/>
    <w:rsid w:val="003077F9"/>
    <w:rsid w:val="00310B36"/>
    <w:rsid w:val="00311A4F"/>
    <w:rsid w:val="003133B9"/>
    <w:rsid w:val="00313644"/>
    <w:rsid w:val="00315A28"/>
    <w:rsid w:val="00315BE4"/>
    <w:rsid w:val="0032424C"/>
    <w:rsid w:val="00325E89"/>
    <w:rsid w:val="003263D9"/>
    <w:rsid w:val="00331B64"/>
    <w:rsid w:val="00331CC4"/>
    <w:rsid w:val="0033583A"/>
    <w:rsid w:val="0033585E"/>
    <w:rsid w:val="00337779"/>
    <w:rsid w:val="0034062C"/>
    <w:rsid w:val="00343CEE"/>
    <w:rsid w:val="003457D8"/>
    <w:rsid w:val="00347FB9"/>
    <w:rsid w:val="0035062B"/>
    <w:rsid w:val="003508EF"/>
    <w:rsid w:val="00350F2E"/>
    <w:rsid w:val="00351CF1"/>
    <w:rsid w:val="00352A29"/>
    <w:rsid w:val="0036182A"/>
    <w:rsid w:val="003630A4"/>
    <w:rsid w:val="0036606F"/>
    <w:rsid w:val="00374DDB"/>
    <w:rsid w:val="003753A9"/>
    <w:rsid w:val="0037762E"/>
    <w:rsid w:val="003817F6"/>
    <w:rsid w:val="00390C47"/>
    <w:rsid w:val="00391BF9"/>
    <w:rsid w:val="003920B4"/>
    <w:rsid w:val="00392962"/>
    <w:rsid w:val="00394BD5"/>
    <w:rsid w:val="003A2BF8"/>
    <w:rsid w:val="003A32A7"/>
    <w:rsid w:val="003A5BD5"/>
    <w:rsid w:val="003A6384"/>
    <w:rsid w:val="003B139E"/>
    <w:rsid w:val="003B2CF4"/>
    <w:rsid w:val="003C39D0"/>
    <w:rsid w:val="003C4FC5"/>
    <w:rsid w:val="003C6665"/>
    <w:rsid w:val="003C7C50"/>
    <w:rsid w:val="003D26D2"/>
    <w:rsid w:val="003D48DC"/>
    <w:rsid w:val="003D6F3E"/>
    <w:rsid w:val="003D769F"/>
    <w:rsid w:val="003E1771"/>
    <w:rsid w:val="003E7A45"/>
    <w:rsid w:val="003F03A4"/>
    <w:rsid w:val="003F1883"/>
    <w:rsid w:val="003F3BCA"/>
    <w:rsid w:val="003F52D9"/>
    <w:rsid w:val="003F5C80"/>
    <w:rsid w:val="003F7CB8"/>
    <w:rsid w:val="00402EE4"/>
    <w:rsid w:val="00407007"/>
    <w:rsid w:val="00410A68"/>
    <w:rsid w:val="00412E22"/>
    <w:rsid w:val="00415C9C"/>
    <w:rsid w:val="004160CB"/>
    <w:rsid w:val="004260FC"/>
    <w:rsid w:val="00430655"/>
    <w:rsid w:val="0043545B"/>
    <w:rsid w:val="004403B3"/>
    <w:rsid w:val="00447866"/>
    <w:rsid w:val="004506A5"/>
    <w:rsid w:val="00456896"/>
    <w:rsid w:val="00457452"/>
    <w:rsid w:val="004635E3"/>
    <w:rsid w:val="0046392B"/>
    <w:rsid w:val="004713F4"/>
    <w:rsid w:val="004743E7"/>
    <w:rsid w:val="0047634A"/>
    <w:rsid w:val="00476618"/>
    <w:rsid w:val="00476662"/>
    <w:rsid w:val="00477288"/>
    <w:rsid w:val="00480523"/>
    <w:rsid w:val="00480559"/>
    <w:rsid w:val="00480BF6"/>
    <w:rsid w:val="00481FAD"/>
    <w:rsid w:val="004820A3"/>
    <w:rsid w:val="00484D7D"/>
    <w:rsid w:val="004871E0"/>
    <w:rsid w:val="00487E5F"/>
    <w:rsid w:val="00491529"/>
    <w:rsid w:val="004947FE"/>
    <w:rsid w:val="004976DB"/>
    <w:rsid w:val="004A4EB1"/>
    <w:rsid w:val="004B6273"/>
    <w:rsid w:val="004C5D20"/>
    <w:rsid w:val="004D1A80"/>
    <w:rsid w:val="004D46CE"/>
    <w:rsid w:val="004D649D"/>
    <w:rsid w:val="004D7027"/>
    <w:rsid w:val="004E2E93"/>
    <w:rsid w:val="004E3D4F"/>
    <w:rsid w:val="004E5DC7"/>
    <w:rsid w:val="004F0191"/>
    <w:rsid w:val="004F36C7"/>
    <w:rsid w:val="004F3951"/>
    <w:rsid w:val="004F51E7"/>
    <w:rsid w:val="00500313"/>
    <w:rsid w:val="00500872"/>
    <w:rsid w:val="005037E6"/>
    <w:rsid w:val="00513B6A"/>
    <w:rsid w:val="0052025E"/>
    <w:rsid w:val="00524912"/>
    <w:rsid w:val="00531EBA"/>
    <w:rsid w:val="005406BB"/>
    <w:rsid w:val="00541199"/>
    <w:rsid w:val="00544861"/>
    <w:rsid w:val="00544F47"/>
    <w:rsid w:val="005473D6"/>
    <w:rsid w:val="005548E8"/>
    <w:rsid w:val="00557EBF"/>
    <w:rsid w:val="0056470E"/>
    <w:rsid w:val="00565496"/>
    <w:rsid w:val="00566D1D"/>
    <w:rsid w:val="00571066"/>
    <w:rsid w:val="005757D1"/>
    <w:rsid w:val="005850F9"/>
    <w:rsid w:val="0058562D"/>
    <w:rsid w:val="00594AD2"/>
    <w:rsid w:val="00594D4F"/>
    <w:rsid w:val="0059731B"/>
    <w:rsid w:val="005B1A49"/>
    <w:rsid w:val="005B2A65"/>
    <w:rsid w:val="005B7EDB"/>
    <w:rsid w:val="005C153D"/>
    <w:rsid w:val="005C243B"/>
    <w:rsid w:val="005C3EC2"/>
    <w:rsid w:val="005C7805"/>
    <w:rsid w:val="005D1BE3"/>
    <w:rsid w:val="005D2EFC"/>
    <w:rsid w:val="005D418C"/>
    <w:rsid w:val="005D5286"/>
    <w:rsid w:val="005E32EE"/>
    <w:rsid w:val="005E6EB1"/>
    <w:rsid w:val="005F019D"/>
    <w:rsid w:val="005F08A0"/>
    <w:rsid w:val="005F27F7"/>
    <w:rsid w:val="005F442A"/>
    <w:rsid w:val="006007A2"/>
    <w:rsid w:val="00604B93"/>
    <w:rsid w:val="00604CC7"/>
    <w:rsid w:val="00605416"/>
    <w:rsid w:val="006063F6"/>
    <w:rsid w:val="00606877"/>
    <w:rsid w:val="00614E87"/>
    <w:rsid w:val="00620447"/>
    <w:rsid w:val="00624051"/>
    <w:rsid w:val="00624A21"/>
    <w:rsid w:val="00625BF7"/>
    <w:rsid w:val="006269B4"/>
    <w:rsid w:val="006300C2"/>
    <w:rsid w:val="00634C0A"/>
    <w:rsid w:val="006354C8"/>
    <w:rsid w:val="006411B7"/>
    <w:rsid w:val="00651449"/>
    <w:rsid w:val="00653876"/>
    <w:rsid w:val="00654764"/>
    <w:rsid w:val="00656109"/>
    <w:rsid w:val="0065697E"/>
    <w:rsid w:val="00663DA1"/>
    <w:rsid w:val="00664F45"/>
    <w:rsid w:val="006731BF"/>
    <w:rsid w:val="0068502F"/>
    <w:rsid w:val="00685116"/>
    <w:rsid w:val="00691EAB"/>
    <w:rsid w:val="00695DA9"/>
    <w:rsid w:val="006A3341"/>
    <w:rsid w:val="006A5922"/>
    <w:rsid w:val="006B35B6"/>
    <w:rsid w:val="006B5E1F"/>
    <w:rsid w:val="006C719A"/>
    <w:rsid w:val="006D0BAD"/>
    <w:rsid w:val="006D1F44"/>
    <w:rsid w:val="006D22D4"/>
    <w:rsid w:val="006D428C"/>
    <w:rsid w:val="006D42D3"/>
    <w:rsid w:val="006D5AEA"/>
    <w:rsid w:val="006D6726"/>
    <w:rsid w:val="006F186F"/>
    <w:rsid w:val="006F3DD1"/>
    <w:rsid w:val="007013A2"/>
    <w:rsid w:val="007015F2"/>
    <w:rsid w:val="00702091"/>
    <w:rsid w:val="00702419"/>
    <w:rsid w:val="00703376"/>
    <w:rsid w:val="00710A11"/>
    <w:rsid w:val="0071293D"/>
    <w:rsid w:val="00713391"/>
    <w:rsid w:val="0071411D"/>
    <w:rsid w:val="00715BEE"/>
    <w:rsid w:val="00715C60"/>
    <w:rsid w:val="00716969"/>
    <w:rsid w:val="007205DA"/>
    <w:rsid w:val="00720CB7"/>
    <w:rsid w:val="00721044"/>
    <w:rsid w:val="007217C5"/>
    <w:rsid w:val="00725026"/>
    <w:rsid w:val="00731ECC"/>
    <w:rsid w:val="007325C5"/>
    <w:rsid w:val="0073678D"/>
    <w:rsid w:val="00736D83"/>
    <w:rsid w:val="00740F1F"/>
    <w:rsid w:val="00744F6E"/>
    <w:rsid w:val="00747588"/>
    <w:rsid w:val="007503CD"/>
    <w:rsid w:val="007513CC"/>
    <w:rsid w:val="00756AA5"/>
    <w:rsid w:val="00757808"/>
    <w:rsid w:val="0076102A"/>
    <w:rsid w:val="00761CCC"/>
    <w:rsid w:val="007633BA"/>
    <w:rsid w:val="00764665"/>
    <w:rsid w:val="0076585A"/>
    <w:rsid w:val="00767C09"/>
    <w:rsid w:val="00773692"/>
    <w:rsid w:val="00773A9A"/>
    <w:rsid w:val="00777E7E"/>
    <w:rsid w:val="007816E4"/>
    <w:rsid w:val="007829A5"/>
    <w:rsid w:val="00785CBB"/>
    <w:rsid w:val="0078747C"/>
    <w:rsid w:val="0079209B"/>
    <w:rsid w:val="007973F0"/>
    <w:rsid w:val="007B6556"/>
    <w:rsid w:val="007C41E7"/>
    <w:rsid w:val="007C6A12"/>
    <w:rsid w:val="007C6E91"/>
    <w:rsid w:val="007D1469"/>
    <w:rsid w:val="007D2280"/>
    <w:rsid w:val="007D593C"/>
    <w:rsid w:val="007D5C4F"/>
    <w:rsid w:val="007D5CA4"/>
    <w:rsid w:val="007D6999"/>
    <w:rsid w:val="007D6D0A"/>
    <w:rsid w:val="007E1544"/>
    <w:rsid w:val="007E7DA7"/>
    <w:rsid w:val="007F0A10"/>
    <w:rsid w:val="007F108C"/>
    <w:rsid w:val="007F10FE"/>
    <w:rsid w:val="007F1D0B"/>
    <w:rsid w:val="00802BBC"/>
    <w:rsid w:val="008076E2"/>
    <w:rsid w:val="0081226E"/>
    <w:rsid w:val="00817603"/>
    <w:rsid w:val="00817F72"/>
    <w:rsid w:val="00822F6E"/>
    <w:rsid w:val="00824163"/>
    <w:rsid w:val="00824EF1"/>
    <w:rsid w:val="0083256A"/>
    <w:rsid w:val="008355EF"/>
    <w:rsid w:val="008379E2"/>
    <w:rsid w:val="00840357"/>
    <w:rsid w:val="008444D4"/>
    <w:rsid w:val="00846601"/>
    <w:rsid w:val="00852DB8"/>
    <w:rsid w:val="00860912"/>
    <w:rsid w:val="008611BF"/>
    <w:rsid w:val="008629DC"/>
    <w:rsid w:val="00866BBA"/>
    <w:rsid w:val="008717DA"/>
    <w:rsid w:val="00872700"/>
    <w:rsid w:val="00873F71"/>
    <w:rsid w:val="00874A9D"/>
    <w:rsid w:val="008804BB"/>
    <w:rsid w:val="00881E06"/>
    <w:rsid w:val="00890BE3"/>
    <w:rsid w:val="00896263"/>
    <w:rsid w:val="008A5B5C"/>
    <w:rsid w:val="008A683D"/>
    <w:rsid w:val="008B0DA5"/>
    <w:rsid w:val="008B3749"/>
    <w:rsid w:val="008B6091"/>
    <w:rsid w:val="008B63C2"/>
    <w:rsid w:val="008C3390"/>
    <w:rsid w:val="008D0AE5"/>
    <w:rsid w:val="008D51A3"/>
    <w:rsid w:val="008D56AB"/>
    <w:rsid w:val="008D616D"/>
    <w:rsid w:val="008D7F07"/>
    <w:rsid w:val="008E0EEF"/>
    <w:rsid w:val="008E1153"/>
    <w:rsid w:val="008E4331"/>
    <w:rsid w:val="008E4FE6"/>
    <w:rsid w:val="008F099C"/>
    <w:rsid w:val="008F2852"/>
    <w:rsid w:val="008F6C11"/>
    <w:rsid w:val="00904C2F"/>
    <w:rsid w:val="00907CAF"/>
    <w:rsid w:val="00911018"/>
    <w:rsid w:val="0091379D"/>
    <w:rsid w:val="0091395B"/>
    <w:rsid w:val="009177B1"/>
    <w:rsid w:val="00920BDC"/>
    <w:rsid w:val="00924380"/>
    <w:rsid w:val="009268AE"/>
    <w:rsid w:val="00930731"/>
    <w:rsid w:val="00931B05"/>
    <w:rsid w:val="0093535E"/>
    <w:rsid w:val="00942AD2"/>
    <w:rsid w:val="00954F04"/>
    <w:rsid w:val="00955602"/>
    <w:rsid w:val="009626ED"/>
    <w:rsid w:val="00963816"/>
    <w:rsid w:val="009640A2"/>
    <w:rsid w:val="0096413B"/>
    <w:rsid w:val="00975482"/>
    <w:rsid w:val="009827A7"/>
    <w:rsid w:val="009910A2"/>
    <w:rsid w:val="00991911"/>
    <w:rsid w:val="009936BD"/>
    <w:rsid w:val="00994175"/>
    <w:rsid w:val="00997710"/>
    <w:rsid w:val="009A1F0D"/>
    <w:rsid w:val="009A2F2B"/>
    <w:rsid w:val="009A4BF2"/>
    <w:rsid w:val="009A506A"/>
    <w:rsid w:val="009A5D5C"/>
    <w:rsid w:val="009B51BC"/>
    <w:rsid w:val="009B5735"/>
    <w:rsid w:val="009C6973"/>
    <w:rsid w:val="009C7C24"/>
    <w:rsid w:val="009D380A"/>
    <w:rsid w:val="009D5A1A"/>
    <w:rsid w:val="009D704A"/>
    <w:rsid w:val="009E06C6"/>
    <w:rsid w:val="009E0EF8"/>
    <w:rsid w:val="009E7FB6"/>
    <w:rsid w:val="009F0339"/>
    <w:rsid w:val="009F0B0B"/>
    <w:rsid w:val="009F301D"/>
    <w:rsid w:val="009F7725"/>
    <w:rsid w:val="009F77D8"/>
    <w:rsid w:val="00A014CB"/>
    <w:rsid w:val="00A062E1"/>
    <w:rsid w:val="00A06551"/>
    <w:rsid w:val="00A07D22"/>
    <w:rsid w:val="00A106F7"/>
    <w:rsid w:val="00A14497"/>
    <w:rsid w:val="00A14827"/>
    <w:rsid w:val="00A15059"/>
    <w:rsid w:val="00A20937"/>
    <w:rsid w:val="00A221A6"/>
    <w:rsid w:val="00A26E4D"/>
    <w:rsid w:val="00A30696"/>
    <w:rsid w:val="00A312CF"/>
    <w:rsid w:val="00A31A83"/>
    <w:rsid w:val="00A424B3"/>
    <w:rsid w:val="00A44268"/>
    <w:rsid w:val="00A46397"/>
    <w:rsid w:val="00A51199"/>
    <w:rsid w:val="00A53758"/>
    <w:rsid w:val="00A61DBE"/>
    <w:rsid w:val="00A61F1F"/>
    <w:rsid w:val="00A64B90"/>
    <w:rsid w:val="00A66466"/>
    <w:rsid w:val="00A66A00"/>
    <w:rsid w:val="00A7441B"/>
    <w:rsid w:val="00A744D6"/>
    <w:rsid w:val="00A82B78"/>
    <w:rsid w:val="00A83F2C"/>
    <w:rsid w:val="00A84C8E"/>
    <w:rsid w:val="00A913AE"/>
    <w:rsid w:val="00A94250"/>
    <w:rsid w:val="00A947D7"/>
    <w:rsid w:val="00A96A10"/>
    <w:rsid w:val="00AA1635"/>
    <w:rsid w:val="00AA2D45"/>
    <w:rsid w:val="00AA4522"/>
    <w:rsid w:val="00AB09C7"/>
    <w:rsid w:val="00AB2D7A"/>
    <w:rsid w:val="00AB5F04"/>
    <w:rsid w:val="00AB610A"/>
    <w:rsid w:val="00AB6EC4"/>
    <w:rsid w:val="00AC0088"/>
    <w:rsid w:val="00AC3E82"/>
    <w:rsid w:val="00AC6AEF"/>
    <w:rsid w:val="00AC7775"/>
    <w:rsid w:val="00AD17AF"/>
    <w:rsid w:val="00AD5E2C"/>
    <w:rsid w:val="00AD6E76"/>
    <w:rsid w:val="00AE54AB"/>
    <w:rsid w:val="00AE5F33"/>
    <w:rsid w:val="00AF0B7C"/>
    <w:rsid w:val="00AF29F5"/>
    <w:rsid w:val="00B02C73"/>
    <w:rsid w:val="00B0788E"/>
    <w:rsid w:val="00B20A3C"/>
    <w:rsid w:val="00B24C99"/>
    <w:rsid w:val="00B26752"/>
    <w:rsid w:val="00B32BBD"/>
    <w:rsid w:val="00B34A98"/>
    <w:rsid w:val="00B4794F"/>
    <w:rsid w:val="00B47B0E"/>
    <w:rsid w:val="00B523F1"/>
    <w:rsid w:val="00B55606"/>
    <w:rsid w:val="00B55E34"/>
    <w:rsid w:val="00B60834"/>
    <w:rsid w:val="00B642CD"/>
    <w:rsid w:val="00B71FCC"/>
    <w:rsid w:val="00B8090E"/>
    <w:rsid w:val="00B86917"/>
    <w:rsid w:val="00B875A6"/>
    <w:rsid w:val="00B917BB"/>
    <w:rsid w:val="00B91B4E"/>
    <w:rsid w:val="00BA07EE"/>
    <w:rsid w:val="00BA249A"/>
    <w:rsid w:val="00BA3300"/>
    <w:rsid w:val="00BA3530"/>
    <w:rsid w:val="00BA679B"/>
    <w:rsid w:val="00BA69AE"/>
    <w:rsid w:val="00BB5B4F"/>
    <w:rsid w:val="00BC1449"/>
    <w:rsid w:val="00BC34EF"/>
    <w:rsid w:val="00BD32B4"/>
    <w:rsid w:val="00BE67DF"/>
    <w:rsid w:val="00BF0594"/>
    <w:rsid w:val="00BF07DE"/>
    <w:rsid w:val="00BF391F"/>
    <w:rsid w:val="00BF4A09"/>
    <w:rsid w:val="00C04613"/>
    <w:rsid w:val="00C138BA"/>
    <w:rsid w:val="00C14C5E"/>
    <w:rsid w:val="00C15E1C"/>
    <w:rsid w:val="00C20608"/>
    <w:rsid w:val="00C25B7A"/>
    <w:rsid w:val="00C27238"/>
    <w:rsid w:val="00C31652"/>
    <w:rsid w:val="00C32357"/>
    <w:rsid w:val="00C40CDD"/>
    <w:rsid w:val="00C4189B"/>
    <w:rsid w:val="00C43645"/>
    <w:rsid w:val="00C44990"/>
    <w:rsid w:val="00C474CF"/>
    <w:rsid w:val="00C50746"/>
    <w:rsid w:val="00C50EA1"/>
    <w:rsid w:val="00C55DE9"/>
    <w:rsid w:val="00C660CA"/>
    <w:rsid w:val="00C66722"/>
    <w:rsid w:val="00C66A9B"/>
    <w:rsid w:val="00C66FC4"/>
    <w:rsid w:val="00C734FC"/>
    <w:rsid w:val="00C752BE"/>
    <w:rsid w:val="00C80DAF"/>
    <w:rsid w:val="00C837DA"/>
    <w:rsid w:val="00C93284"/>
    <w:rsid w:val="00C959A1"/>
    <w:rsid w:val="00CA073C"/>
    <w:rsid w:val="00CA2017"/>
    <w:rsid w:val="00CC25FC"/>
    <w:rsid w:val="00CD4560"/>
    <w:rsid w:val="00CD6178"/>
    <w:rsid w:val="00CF07CD"/>
    <w:rsid w:val="00CF1044"/>
    <w:rsid w:val="00CF4A95"/>
    <w:rsid w:val="00CF68D1"/>
    <w:rsid w:val="00CF7033"/>
    <w:rsid w:val="00D0174E"/>
    <w:rsid w:val="00D1045F"/>
    <w:rsid w:val="00D10ADA"/>
    <w:rsid w:val="00D10B5F"/>
    <w:rsid w:val="00D15C82"/>
    <w:rsid w:val="00D22A03"/>
    <w:rsid w:val="00D2324F"/>
    <w:rsid w:val="00D256BD"/>
    <w:rsid w:val="00D25731"/>
    <w:rsid w:val="00D30479"/>
    <w:rsid w:val="00D31BC2"/>
    <w:rsid w:val="00D34908"/>
    <w:rsid w:val="00D36968"/>
    <w:rsid w:val="00D43584"/>
    <w:rsid w:val="00D44888"/>
    <w:rsid w:val="00D461B0"/>
    <w:rsid w:val="00D46A60"/>
    <w:rsid w:val="00D5553A"/>
    <w:rsid w:val="00D628D7"/>
    <w:rsid w:val="00D70413"/>
    <w:rsid w:val="00D754AA"/>
    <w:rsid w:val="00D75E1E"/>
    <w:rsid w:val="00D80710"/>
    <w:rsid w:val="00D81776"/>
    <w:rsid w:val="00D81B72"/>
    <w:rsid w:val="00D82B29"/>
    <w:rsid w:val="00D843FD"/>
    <w:rsid w:val="00D849F6"/>
    <w:rsid w:val="00D855AE"/>
    <w:rsid w:val="00D85DCB"/>
    <w:rsid w:val="00D86901"/>
    <w:rsid w:val="00D918AC"/>
    <w:rsid w:val="00D93155"/>
    <w:rsid w:val="00D93DD5"/>
    <w:rsid w:val="00DA0D9F"/>
    <w:rsid w:val="00DA1A52"/>
    <w:rsid w:val="00DA5B4A"/>
    <w:rsid w:val="00DA602A"/>
    <w:rsid w:val="00DA7850"/>
    <w:rsid w:val="00DC17D9"/>
    <w:rsid w:val="00DC3EFB"/>
    <w:rsid w:val="00DC625B"/>
    <w:rsid w:val="00DD09C4"/>
    <w:rsid w:val="00DD27BB"/>
    <w:rsid w:val="00DE3AFF"/>
    <w:rsid w:val="00DF1115"/>
    <w:rsid w:val="00DF1F87"/>
    <w:rsid w:val="00DF2241"/>
    <w:rsid w:val="00DF5E7B"/>
    <w:rsid w:val="00DF65D5"/>
    <w:rsid w:val="00E025EA"/>
    <w:rsid w:val="00E044C2"/>
    <w:rsid w:val="00E07F56"/>
    <w:rsid w:val="00E21960"/>
    <w:rsid w:val="00E22092"/>
    <w:rsid w:val="00E30E1D"/>
    <w:rsid w:val="00E31D82"/>
    <w:rsid w:val="00E342E7"/>
    <w:rsid w:val="00E364B0"/>
    <w:rsid w:val="00E36DA1"/>
    <w:rsid w:val="00E4159F"/>
    <w:rsid w:val="00E4181C"/>
    <w:rsid w:val="00E421EE"/>
    <w:rsid w:val="00E439A2"/>
    <w:rsid w:val="00E45709"/>
    <w:rsid w:val="00E4607D"/>
    <w:rsid w:val="00E4781E"/>
    <w:rsid w:val="00E50CF1"/>
    <w:rsid w:val="00E5474F"/>
    <w:rsid w:val="00E57AB1"/>
    <w:rsid w:val="00E608DD"/>
    <w:rsid w:val="00E6404E"/>
    <w:rsid w:val="00E64E7A"/>
    <w:rsid w:val="00E74FCD"/>
    <w:rsid w:val="00E76548"/>
    <w:rsid w:val="00E77057"/>
    <w:rsid w:val="00E77063"/>
    <w:rsid w:val="00E816B6"/>
    <w:rsid w:val="00E917C6"/>
    <w:rsid w:val="00E93DD4"/>
    <w:rsid w:val="00E93F28"/>
    <w:rsid w:val="00E946D4"/>
    <w:rsid w:val="00EA0B05"/>
    <w:rsid w:val="00EA4520"/>
    <w:rsid w:val="00EB1F80"/>
    <w:rsid w:val="00EB2675"/>
    <w:rsid w:val="00EB6A5E"/>
    <w:rsid w:val="00EC1E5A"/>
    <w:rsid w:val="00EC242F"/>
    <w:rsid w:val="00ED0663"/>
    <w:rsid w:val="00ED3474"/>
    <w:rsid w:val="00ED3770"/>
    <w:rsid w:val="00ED672E"/>
    <w:rsid w:val="00ED75C1"/>
    <w:rsid w:val="00EE152C"/>
    <w:rsid w:val="00EE2A7E"/>
    <w:rsid w:val="00EE319F"/>
    <w:rsid w:val="00EE7206"/>
    <w:rsid w:val="00EE7253"/>
    <w:rsid w:val="00EF2EEE"/>
    <w:rsid w:val="00EF58FC"/>
    <w:rsid w:val="00EF5A35"/>
    <w:rsid w:val="00F02E58"/>
    <w:rsid w:val="00F04776"/>
    <w:rsid w:val="00F059E3"/>
    <w:rsid w:val="00F06E5B"/>
    <w:rsid w:val="00F10491"/>
    <w:rsid w:val="00F11EFE"/>
    <w:rsid w:val="00F1427D"/>
    <w:rsid w:val="00F1439B"/>
    <w:rsid w:val="00F1571A"/>
    <w:rsid w:val="00F1572E"/>
    <w:rsid w:val="00F16926"/>
    <w:rsid w:val="00F209FA"/>
    <w:rsid w:val="00F22CB3"/>
    <w:rsid w:val="00F32DB0"/>
    <w:rsid w:val="00F35DC5"/>
    <w:rsid w:val="00F42960"/>
    <w:rsid w:val="00F44232"/>
    <w:rsid w:val="00F449C9"/>
    <w:rsid w:val="00F4605F"/>
    <w:rsid w:val="00F53D59"/>
    <w:rsid w:val="00F544F9"/>
    <w:rsid w:val="00F64E2E"/>
    <w:rsid w:val="00F67647"/>
    <w:rsid w:val="00F70EB0"/>
    <w:rsid w:val="00F717A7"/>
    <w:rsid w:val="00F729FB"/>
    <w:rsid w:val="00F735E9"/>
    <w:rsid w:val="00F86304"/>
    <w:rsid w:val="00F86AD1"/>
    <w:rsid w:val="00F9258D"/>
    <w:rsid w:val="00F92829"/>
    <w:rsid w:val="00F965D9"/>
    <w:rsid w:val="00FA094F"/>
    <w:rsid w:val="00FA29F2"/>
    <w:rsid w:val="00FA2AAF"/>
    <w:rsid w:val="00FB3723"/>
    <w:rsid w:val="00FB406F"/>
    <w:rsid w:val="00FB56B9"/>
    <w:rsid w:val="00FC0A91"/>
    <w:rsid w:val="00FC1FFF"/>
    <w:rsid w:val="00FC21E0"/>
    <w:rsid w:val="00FC3D83"/>
    <w:rsid w:val="00FC741E"/>
    <w:rsid w:val="00FD2181"/>
    <w:rsid w:val="00FD63C1"/>
    <w:rsid w:val="00FE6443"/>
    <w:rsid w:val="00FE64E5"/>
    <w:rsid w:val="00FF0289"/>
    <w:rsid w:val="00FF0C81"/>
    <w:rsid w:val="00FF1D59"/>
    <w:rsid w:val="00FF389B"/>
    <w:rsid w:val="00FF51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8A633D0"/>
  <w15:docId w15:val="{7BA4934A-F261-43BD-A2C0-E037DFA0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Arial" w:hAnsi="Arial"/>
      <w:kern w:val="1"/>
      <w:lang w:eastAsia="ar-SA"/>
    </w:rPr>
  </w:style>
  <w:style w:type="paragraph" w:styleId="Heading1">
    <w:name w:val="heading 1"/>
    <w:basedOn w:val="Normal"/>
    <w:next w:val="BodyText"/>
    <w:qFormat/>
    <w:pPr>
      <w:keepNext/>
      <w:widowControl w:val="0"/>
      <w:shd w:val="clear" w:color="auto" w:fill="F2F2F2"/>
      <w:spacing w:before="600" w:after="300"/>
      <w:outlineLvl w:val="0"/>
    </w:pPr>
    <w:rPr>
      <w:b/>
      <w:sz w:val="26"/>
    </w:rPr>
  </w:style>
  <w:style w:type="paragraph" w:styleId="Heading2">
    <w:name w:val="heading 2"/>
    <w:aliases w:val="PA Major Section,Podkapitola1,V_Head2,V_Head21,V_Head22,hlavicka,ASAPHeading 2,h2,F2,F21,2,sub-sect,21,sub-sect1,22,sub-sect2,211,sub-sect11,Běžného textu,Nadpis 2T,Nadpis kapitoly,0Überschrift 2,1Überschrift 2,2Überschrift 2,3Überschrift 2,T"/>
    <w:basedOn w:val="Normal"/>
    <w:next w:val="BodyText"/>
    <w:qFormat/>
    <w:pPr>
      <w:keepNext/>
      <w:widowControl w:val="0"/>
      <w:numPr>
        <w:numId w:val="1"/>
      </w:numPr>
      <w:spacing w:before="240" w:after="120" w:line="320" w:lineRule="atLeast"/>
      <w:jc w:val="both"/>
      <w:outlineLvl w:val="1"/>
    </w:pPr>
    <w:rPr>
      <w:rFonts w:ascii="Calibri" w:hAnsi="Calibri" w:cs="Calibri"/>
      <w:bCs/>
      <w:sz w:val="22"/>
      <w:szCs w:val="22"/>
    </w:rPr>
  </w:style>
  <w:style w:type="paragraph" w:styleId="Heading3">
    <w:name w:val="heading 3"/>
    <w:basedOn w:val="Normal"/>
    <w:next w:val="BodyText"/>
    <w:qFormat/>
    <w:pPr>
      <w:widowControl w:val="0"/>
      <w:numPr>
        <w:ilvl w:val="2"/>
        <w:numId w:val="1"/>
      </w:numPr>
      <w:spacing w:before="240" w:after="240"/>
      <w:outlineLvl w:val="2"/>
    </w:pPr>
    <w:rPr>
      <w:rFonts w:ascii="NimbusSanNovTEE" w:hAnsi="NimbusSanNovTEE"/>
      <w:b/>
      <w:sz w:val="22"/>
    </w:rPr>
  </w:style>
  <w:style w:type="paragraph" w:styleId="Heading4">
    <w:name w:val="heading 4"/>
    <w:basedOn w:val="Normal"/>
    <w:next w:val="BodyText"/>
    <w:qFormat/>
    <w:pPr>
      <w:keepNext/>
      <w:numPr>
        <w:ilvl w:val="3"/>
        <w:numId w:val="1"/>
      </w:numPr>
      <w:spacing w:before="240" w:after="240"/>
      <w:outlineLvl w:val="3"/>
    </w:pPr>
    <w:rPr>
      <w:rFonts w:ascii="NimbusSanNovTEE" w:hAnsi="NimbusSanNovTEE"/>
      <w:b/>
      <w:sz w:val="22"/>
      <w:lang w:val="en-GB"/>
    </w:rPr>
  </w:style>
  <w:style w:type="paragraph" w:styleId="Heading5">
    <w:name w:val="heading 5"/>
    <w:basedOn w:val="Normal"/>
    <w:next w:val="BodyText"/>
    <w:qFormat/>
    <w:pPr>
      <w:numPr>
        <w:ilvl w:val="4"/>
        <w:numId w:val="1"/>
      </w:numPr>
      <w:spacing w:before="240" w:after="60"/>
      <w:outlineLvl w:val="4"/>
    </w:pPr>
    <w:rPr>
      <w:sz w:val="22"/>
    </w:rPr>
  </w:style>
  <w:style w:type="paragraph" w:styleId="Heading6">
    <w:name w:val="heading 6"/>
    <w:basedOn w:val="Normal"/>
    <w:next w:val="BodyText"/>
    <w:qFormat/>
    <w:pPr>
      <w:numPr>
        <w:ilvl w:val="5"/>
        <w:numId w:val="1"/>
      </w:numPr>
      <w:spacing w:before="240" w:after="60"/>
      <w:outlineLvl w:val="5"/>
    </w:pPr>
    <w:rPr>
      <w:i/>
      <w:sz w:val="22"/>
    </w:rPr>
  </w:style>
  <w:style w:type="paragraph" w:styleId="Heading7">
    <w:name w:val="heading 7"/>
    <w:basedOn w:val="Normal"/>
    <w:next w:val="BodyText"/>
    <w:qFormat/>
    <w:pPr>
      <w:numPr>
        <w:ilvl w:val="6"/>
        <w:numId w:val="1"/>
      </w:numPr>
      <w:spacing w:before="240" w:after="60"/>
      <w:outlineLvl w:val="6"/>
    </w:pPr>
  </w:style>
  <w:style w:type="paragraph" w:styleId="Heading8">
    <w:name w:val="heading 8"/>
    <w:basedOn w:val="Normal"/>
    <w:next w:val="BodyText"/>
    <w:qFormat/>
    <w:pPr>
      <w:numPr>
        <w:ilvl w:val="7"/>
        <w:numId w:val="1"/>
      </w:numPr>
      <w:spacing w:before="240" w:after="60"/>
      <w:outlineLvl w:val="7"/>
    </w:pPr>
    <w:rPr>
      <w:i/>
    </w:rPr>
  </w:style>
  <w:style w:type="paragraph" w:styleId="Heading9">
    <w:name w:val="heading 9"/>
    <w:basedOn w:val="Normal"/>
    <w:next w:val="BodyText"/>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style>
  <w:style w:type="character" w:customStyle="1" w:styleId="ZkladntextChar">
    <w:name w:val="Základní text Char"/>
    <w:rPr>
      <w:rFonts w:ascii="Arial" w:eastAsia="Times New Roman" w:hAnsi="Arial" w:cs="Times New Roman"/>
      <w:sz w:val="20"/>
      <w:szCs w:val="20"/>
    </w:rPr>
  </w:style>
  <w:style w:type="character" w:customStyle="1" w:styleId="NzevChar">
    <w:name w:val="Název Char"/>
    <w:rPr>
      <w:rFonts w:ascii="Arial" w:eastAsia="Times New Roman" w:hAnsi="Arial" w:cs="Times New Roman"/>
      <w:b/>
      <w:kern w:val="1"/>
      <w:sz w:val="32"/>
      <w:szCs w:val="20"/>
    </w:rPr>
  </w:style>
  <w:style w:type="character" w:styleId="Hyperlink">
    <w:name w:val="Hyperlink"/>
    <w:uiPriority w:val="99"/>
    <w:rPr>
      <w:rFonts w:cs="Times New Roman"/>
      <w:color w:val="0000FF"/>
      <w:u w:val="single"/>
    </w:rPr>
  </w:style>
  <w:style w:type="character" w:customStyle="1" w:styleId="TextbublinyChar">
    <w:name w:val="Text bubliny Char"/>
    <w:rPr>
      <w:rFonts w:ascii="Tahoma" w:eastAsia="Times New Roman" w:hAnsi="Tahoma" w:cs="Tahoma"/>
      <w:sz w:val="16"/>
      <w:szCs w:val="16"/>
    </w:rPr>
  </w:style>
  <w:style w:type="character" w:customStyle="1" w:styleId="Nadpis1Char">
    <w:name w:val="Nadpis 1 Char"/>
    <w:rPr>
      <w:rFonts w:ascii="Arial" w:eastAsia="Times New Roman" w:hAnsi="Arial" w:cs="Times New Roman"/>
      <w:b/>
      <w:kern w:val="1"/>
      <w:sz w:val="26"/>
      <w:szCs w:val="20"/>
    </w:rPr>
  </w:style>
  <w:style w:type="character" w:customStyle="1" w:styleId="Nadpis2Char">
    <w:name w:val="Nadpis 2 Char"/>
    <w:rPr>
      <w:rFonts w:ascii="Calibri" w:eastAsia="Times New Roman" w:hAnsi="Calibri" w:cs="Calibri"/>
      <w:bCs/>
    </w:rPr>
  </w:style>
  <w:style w:type="character" w:customStyle="1" w:styleId="Nadpis3Char">
    <w:name w:val="Nadpis 3 Char"/>
    <w:rPr>
      <w:rFonts w:ascii="NimbusSanNovTEE" w:eastAsia="Times New Roman" w:hAnsi="NimbusSanNovTEE" w:cs="Times New Roman"/>
      <w:b/>
      <w:szCs w:val="20"/>
    </w:rPr>
  </w:style>
  <w:style w:type="character" w:customStyle="1" w:styleId="Nadpis4Char">
    <w:name w:val="Nadpis 4 Char"/>
    <w:rPr>
      <w:rFonts w:ascii="NimbusSanNovTEE" w:eastAsia="Times New Roman" w:hAnsi="NimbusSanNovTEE" w:cs="Times New Roman"/>
      <w:b/>
      <w:szCs w:val="20"/>
      <w:lang w:val="en-GB"/>
    </w:rPr>
  </w:style>
  <w:style w:type="character" w:customStyle="1" w:styleId="Nadpis5Char">
    <w:name w:val="Nadpis 5 Char"/>
    <w:rPr>
      <w:rFonts w:ascii="Arial" w:eastAsia="Times New Roman" w:hAnsi="Arial" w:cs="Times New Roman"/>
      <w:szCs w:val="20"/>
    </w:rPr>
  </w:style>
  <w:style w:type="character" w:customStyle="1" w:styleId="Nadpis6Char">
    <w:name w:val="Nadpis 6 Char"/>
    <w:rPr>
      <w:rFonts w:ascii="Arial" w:eastAsia="Times New Roman" w:hAnsi="Arial" w:cs="Times New Roman"/>
      <w:i/>
      <w:szCs w:val="20"/>
    </w:rPr>
  </w:style>
  <w:style w:type="character" w:customStyle="1" w:styleId="Nadpis7Char">
    <w:name w:val="Nadpis 7 Char"/>
    <w:rPr>
      <w:rFonts w:ascii="Arial" w:eastAsia="Times New Roman" w:hAnsi="Arial" w:cs="Times New Roman"/>
      <w:sz w:val="20"/>
      <w:szCs w:val="20"/>
    </w:rPr>
  </w:style>
  <w:style w:type="character" w:customStyle="1" w:styleId="Nadpis8Char">
    <w:name w:val="Nadpis 8 Char"/>
    <w:rPr>
      <w:rFonts w:ascii="Arial" w:eastAsia="Times New Roman" w:hAnsi="Arial" w:cs="Times New Roman"/>
      <w:i/>
      <w:sz w:val="20"/>
      <w:szCs w:val="20"/>
    </w:rPr>
  </w:style>
  <w:style w:type="character" w:customStyle="1" w:styleId="Nadpis9Char">
    <w:name w:val="Nadpis 9 Char"/>
    <w:rPr>
      <w:rFonts w:ascii="Arial" w:eastAsia="Times New Roman" w:hAnsi="Arial" w:cs="Times New Roman"/>
      <w:b/>
      <w:i/>
      <w:sz w:val="18"/>
      <w:szCs w:val="20"/>
    </w:rPr>
  </w:style>
  <w:style w:type="character" w:customStyle="1" w:styleId="ZhlavChar">
    <w:name w:val="Záhlaví Char"/>
    <w:uiPriority w:val="99"/>
    <w:rPr>
      <w:rFonts w:ascii="Arial" w:eastAsia="Times New Roman" w:hAnsi="Arial" w:cs="Times New Roman"/>
      <w:sz w:val="20"/>
      <w:szCs w:val="20"/>
    </w:rPr>
  </w:style>
  <w:style w:type="character" w:customStyle="1" w:styleId="ZpatChar">
    <w:name w:val="Zápatí Char"/>
    <w:uiPriority w:val="99"/>
    <w:rPr>
      <w:rFonts w:ascii="Arial" w:eastAsia="Times New Roman" w:hAnsi="Arial" w:cs="Times New Roman"/>
      <w:sz w:val="20"/>
      <w:szCs w:val="20"/>
    </w:rPr>
  </w:style>
  <w:style w:type="character" w:customStyle="1" w:styleId="TextkomenteChar">
    <w:name w:val="Text komentáře Char"/>
    <w:rPr>
      <w:rFonts w:ascii="Arial" w:eastAsia="Times New Roman" w:hAnsi="Arial" w:cs="Times New Roman"/>
      <w:sz w:val="20"/>
      <w:szCs w:val="20"/>
    </w:rPr>
  </w:style>
  <w:style w:type="character" w:customStyle="1" w:styleId="slostrnky1">
    <w:name w:val="Číslo stránky1"/>
    <w:rPr>
      <w:rFonts w:cs="Times New Roman"/>
    </w:rPr>
  </w:style>
  <w:style w:type="character" w:customStyle="1" w:styleId="Zkladntext3Char1">
    <w:name w:val="Základní text 3 Char1"/>
    <w:rPr>
      <w:rFonts w:ascii="Arial" w:hAnsi="Arial" w:cs="Times New Roman"/>
      <w:sz w:val="16"/>
      <w:szCs w:val="16"/>
    </w:rPr>
  </w:style>
  <w:style w:type="character" w:customStyle="1" w:styleId="Styl1Char">
    <w:name w:val="Styl1 Char"/>
    <w:rPr>
      <w:rFonts w:ascii="Arial" w:eastAsia="Times New Roman" w:hAnsi="Arial" w:cs="Times New Roman"/>
      <w:b/>
      <w:bCs/>
      <w:kern w:val="1"/>
      <w:u w:val="single"/>
    </w:rPr>
  </w:style>
  <w:style w:type="character" w:customStyle="1" w:styleId="OdstavecseseznamemChar">
    <w:name w:val="Odstavec se seznamem Char"/>
    <w:rPr>
      <w:rFonts w:ascii="Arial" w:eastAsia="Times New Roman" w:hAnsi="Arial" w:cs="Times New Roman"/>
      <w:sz w:val="20"/>
      <w:szCs w:val="20"/>
    </w:rPr>
  </w:style>
  <w:style w:type="character" w:styleId="Strong">
    <w:name w:val="Strong"/>
    <w:qFormat/>
    <w:rPr>
      <w:b/>
      <w:bCs/>
    </w:rPr>
  </w:style>
  <w:style w:type="character" w:customStyle="1" w:styleId="Zkladntext3Char">
    <w:name w:val="Základní text 3 Char"/>
    <w:rPr>
      <w:rFonts w:ascii="Arial" w:eastAsia="Times New Roman" w:hAnsi="Arial" w:cs="Times New Roman"/>
      <w:sz w:val="16"/>
      <w:szCs w:val="16"/>
    </w:rPr>
  </w:style>
  <w:style w:type="character" w:customStyle="1" w:styleId="cpvselected1">
    <w:name w:val="cpvselected1"/>
    <w:rPr>
      <w:color w:val="FF0000"/>
    </w:rPr>
  </w:style>
  <w:style w:type="character" w:customStyle="1" w:styleId="StylodstavecslovanChar">
    <w:name w:val="Styl odstavec číslovaný Char"/>
    <w:rPr>
      <w:rFonts w:ascii="Garamond" w:eastAsia="Times New Roman" w:hAnsi="Garamond" w:cs="Garamond"/>
      <w:bCs/>
      <w:sz w:val="24"/>
      <w:szCs w:val="24"/>
    </w:rPr>
  </w:style>
  <w:style w:type="character" w:customStyle="1" w:styleId="ZKLADNChar">
    <w:name w:val="ZÁKLADNÍ Char"/>
    <w:rPr>
      <w:rFonts w:ascii="Garamond" w:eastAsia="Times New Roman" w:hAnsi="Garamond" w:cs="Times New Roman"/>
      <w:sz w:val="24"/>
      <w:szCs w:val="20"/>
    </w:rPr>
  </w:style>
  <w:style w:type="character" w:customStyle="1" w:styleId="ListLabel1">
    <w:name w:val="ListLabel 1"/>
    <w:rPr>
      <w:rFonts w:cs="Calibri"/>
      <w:sz w:val="22"/>
      <w:szCs w:val="22"/>
    </w:rPr>
  </w:style>
  <w:style w:type="character" w:customStyle="1" w:styleId="ListLabel2">
    <w:name w:val="ListLabel 2"/>
    <w:rPr>
      <w:rFonts w:cs="Times New Roman"/>
      <w:b/>
      <w:sz w:val="22"/>
    </w:rPr>
  </w:style>
  <w:style w:type="character" w:customStyle="1" w:styleId="ListLabel3">
    <w:name w:val="ListLabel 3"/>
    <w:rPr>
      <w:rFonts w:cs="Times New Roman"/>
      <w:b/>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i w:val="0"/>
    </w:rPr>
  </w:style>
  <w:style w:type="character" w:customStyle="1" w:styleId="ListLabel7">
    <w:name w:val="ListLabel 7"/>
    <w:rPr>
      <w:rFonts w:cs="Arial"/>
    </w:rPr>
  </w:style>
  <w:style w:type="character" w:customStyle="1" w:styleId="ListLabel8">
    <w:name w:val="ListLabel 8"/>
    <w:rPr>
      <w:b w:val="0"/>
      <w:bCs w:val="0"/>
    </w:rPr>
  </w:style>
  <w:style w:type="character" w:customStyle="1" w:styleId="ListLabel9">
    <w:name w:val="ListLabel 9"/>
    <w:rPr>
      <w:rFonts w:cs="Arial"/>
      <w:b w:val="0"/>
      <w:bCs w:val="0"/>
      <w:i w:val="0"/>
      <w:iCs w:val="0"/>
      <w:sz w:val="22"/>
      <w:szCs w:val="22"/>
    </w:rPr>
  </w:style>
  <w:style w:type="character" w:customStyle="1" w:styleId="ListLabel10">
    <w:name w:val="ListLabel 10"/>
    <w:rPr>
      <w:rFonts w:cs="Garamond"/>
      <w:b w:val="0"/>
      <w:bCs w:val="0"/>
      <w:i w:val="0"/>
      <w:iCs w:val="0"/>
      <w:sz w:val="24"/>
      <w:szCs w:val="24"/>
    </w:rPr>
  </w:style>
  <w:style w:type="paragraph" w:customStyle="1" w:styleId="Nadpis">
    <w:name w:val="Nadpis"/>
    <w:basedOn w:val="Normal"/>
    <w:next w:val="BodyText"/>
    <w:pPr>
      <w:keepNext/>
      <w:spacing w:before="240" w:after="120"/>
    </w:pPr>
    <w:rPr>
      <w:rFonts w:eastAsia="Microsoft YaHei" w:cs="Mangal"/>
      <w:sz w:val="28"/>
      <w:szCs w:val="28"/>
    </w:rPr>
  </w:style>
  <w:style w:type="paragraph" w:styleId="List">
    <w:name w:val="List"/>
    <w:basedOn w:val="BodyText"/>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pPr>
      <w:suppressLineNumbers/>
    </w:pPr>
    <w:rPr>
      <w:rFonts w:cs="Mangal"/>
    </w:rPr>
  </w:style>
  <w:style w:type="paragraph" w:styleId="TOC1">
    <w:name w:val="toc 1"/>
    <w:basedOn w:val="Normal"/>
    <w:uiPriority w:val="39"/>
    <w:pPr>
      <w:tabs>
        <w:tab w:val="right" w:leader="dot" w:pos="9638"/>
      </w:tabs>
      <w:spacing w:before="120" w:after="120"/>
    </w:pPr>
    <w:rPr>
      <w:rFonts w:ascii="Times New Roman" w:hAnsi="Times New Roman"/>
      <w:b/>
      <w:bCs/>
      <w:caps/>
    </w:rPr>
  </w:style>
  <w:style w:type="paragraph" w:styleId="Title">
    <w:name w:val="Title"/>
    <w:basedOn w:val="Normal"/>
    <w:next w:val="Subtitle"/>
    <w:qFormat/>
    <w:pPr>
      <w:spacing w:before="240" w:after="60"/>
      <w:jc w:val="center"/>
    </w:pPr>
    <w:rPr>
      <w:b/>
      <w:bCs/>
      <w:sz w:val="32"/>
      <w:szCs w:val="36"/>
    </w:rPr>
  </w:style>
  <w:style w:type="paragraph" w:styleId="Subtitle">
    <w:name w:val="Subtitle"/>
    <w:basedOn w:val="Nadpis"/>
    <w:next w:val="BodyText"/>
    <w:qFormat/>
    <w:pPr>
      <w:jc w:val="center"/>
    </w:pPr>
    <w:rPr>
      <w:i/>
      <w:iCs/>
    </w:rPr>
  </w:style>
  <w:style w:type="paragraph" w:customStyle="1" w:styleId="ZKLADN">
    <w:name w:val="ZÁKLADNÍ"/>
    <w:basedOn w:val="BodyText"/>
    <w:pPr>
      <w:spacing w:before="120" w:after="120" w:line="280" w:lineRule="atLeast"/>
    </w:pPr>
    <w:rPr>
      <w:rFonts w:ascii="Garamond" w:hAnsi="Garamond"/>
      <w:sz w:val="24"/>
    </w:rPr>
  </w:style>
  <w:style w:type="paragraph" w:styleId="BalloonText">
    <w:name w:val="Balloon Text"/>
    <w:basedOn w:val="Normal"/>
    <w:rPr>
      <w:rFonts w:ascii="Tahoma" w:hAnsi="Tahoma" w:cs="Tahoma"/>
      <w:sz w:val="16"/>
      <w:szCs w:val="16"/>
    </w:rPr>
  </w:style>
  <w:style w:type="paragraph" w:styleId="ListParagraph">
    <w:name w:val="List Paragraph"/>
    <w:basedOn w:val="Normal"/>
    <w:link w:val="ListParagraphChar"/>
    <w:uiPriority w:val="34"/>
    <w:qFormat/>
    <w:pPr>
      <w:ind w:left="720"/>
    </w:pPr>
  </w:style>
  <w:style w:type="paragraph" w:styleId="Header">
    <w:name w:val="header"/>
    <w:basedOn w:val="Normal"/>
    <w:link w:val="HeaderChar"/>
    <w:uiPriority w:val="99"/>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customStyle="1" w:styleId="StylTextkomenteGaramond12bZarovnatdoblokuVlevo">
    <w:name w:val="Styl Text komentáře + Garamond 12 b. Zarovnat do bloku Vlevo:  ..."/>
    <w:pPr>
      <w:widowControl w:val="0"/>
      <w:suppressAutoHyphens/>
      <w:spacing w:before="60" w:after="60" w:line="320" w:lineRule="atLeast"/>
      <w:ind w:left="181" w:right="147"/>
      <w:jc w:val="both"/>
    </w:pPr>
    <w:rPr>
      <w:rFonts w:ascii="Garamond" w:eastAsia="SimSun" w:hAnsi="Garamond" w:cs="Calibri"/>
      <w:kern w:val="1"/>
      <w:sz w:val="24"/>
      <w:szCs w:val="22"/>
      <w:lang w:eastAsia="ar-SA"/>
    </w:rPr>
  </w:style>
  <w:style w:type="paragraph" w:customStyle="1" w:styleId="Textkomente1">
    <w:name w:val="Text komentáře1"/>
    <w:basedOn w:val="Normal"/>
  </w:style>
  <w:style w:type="paragraph" w:customStyle="1" w:styleId="lnek">
    <w:name w:val="článek"/>
    <w:basedOn w:val="Heading2"/>
    <w:pPr>
      <w:widowControl/>
      <w:spacing w:after="60"/>
      <w:ind w:left="0" w:firstLine="0"/>
      <w:jc w:val="left"/>
    </w:pPr>
    <w:rPr>
      <w:rFonts w:ascii="Times New Roman" w:hAnsi="Times New Roman"/>
      <w:bCs w:val="0"/>
    </w:rPr>
  </w:style>
  <w:style w:type="paragraph" w:customStyle="1" w:styleId="Clanek">
    <w:name w:val="Clanek"/>
    <w:basedOn w:val="Normal"/>
    <w:pPr>
      <w:keepNext/>
      <w:tabs>
        <w:tab w:val="num" w:pos="0"/>
      </w:tabs>
      <w:spacing w:before="360" w:after="240"/>
      <w:ind w:left="360" w:hanging="360"/>
    </w:pPr>
    <w:rPr>
      <w:rFonts w:ascii="Times New Roman" w:hAnsi="Times New Roman"/>
      <w:b/>
      <w:caps/>
      <w:sz w:val="24"/>
      <w:lang w:val="en-US"/>
    </w:rPr>
  </w:style>
  <w:style w:type="paragraph" w:customStyle="1" w:styleId="Bodclanku">
    <w:name w:val="Bod clanku"/>
    <w:basedOn w:val="Normal"/>
    <w:pPr>
      <w:numPr>
        <w:ilvl w:val="1"/>
        <w:numId w:val="1"/>
      </w:numPr>
      <w:spacing w:before="120" w:after="120"/>
      <w:jc w:val="both"/>
      <w:outlineLvl w:val="1"/>
    </w:pPr>
    <w:rPr>
      <w:rFonts w:ascii="Times New Roman" w:hAnsi="Times New Roman"/>
      <w:sz w:val="24"/>
    </w:rPr>
  </w:style>
  <w:style w:type="paragraph" w:customStyle="1" w:styleId="Styl1">
    <w:name w:val="Styl1"/>
    <w:basedOn w:val="Heading1"/>
    <w:pPr>
      <w:widowControl/>
      <w:shd w:val="clear" w:color="auto" w:fill="FFFFFF"/>
      <w:tabs>
        <w:tab w:val="num" w:pos="0"/>
      </w:tabs>
      <w:spacing w:before="0" w:after="0"/>
      <w:ind w:left="360" w:hanging="360"/>
    </w:pPr>
    <w:rPr>
      <w:bCs/>
      <w:sz w:val="22"/>
      <w:szCs w:val="22"/>
      <w:u w:val="single"/>
    </w:rPr>
  </w:style>
  <w:style w:type="paragraph" w:customStyle="1" w:styleId="Styl2">
    <w:name w:val="Styl2"/>
    <w:basedOn w:val="Styl1"/>
    <w:pPr>
      <w:tabs>
        <w:tab w:val="clear" w:pos="0"/>
      </w:tabs>
      <w:ind w:left="993" w:hanging="574"/>
    </w:pPr>
    <w:rPr>
      <w:rFonts w:ascii="Calibri" w:hAnsi="Calibri"/>
      <w:u w:val="none"/>
    </w:rPr>
  </w:style>
  <w:style w:type="paragraph" w:customStyle="1" w:styleId="Styl3">
    <w:name w:val="Styl3"/>
    <w:basedOn w:val="Styl1"/>
    <w:pPr>
      <w:tabs>
        <w:tab w:val="clear" w:pos="0"/>
      </w:tabs>
      <w:ind w:left="2160"/>
    </w:pPr>
    <w:rPr>
      <w:u w:val="none"/>
    </w:rPr>
  </w:style>
  <w:style w:type="paragraph" w:customStyle="1" w:styleId="Default">
    <w:name w:val="Default"/>
    <w:pPr>
      <w:suppressAutoHyphens/>
      <w:spacing w:line="100" w:lineRule="atLeast"/>
    </w:pPr>
    <w:rPr>
      <w:rFonts w:ascii="Calibri" w:eastAsia="SimSun" w:hAnsi="Calibri" w:cs="Calibri"/>
      <w:color w:val="000000"/>
      <w:kern w:val="1"/>
      <w:sz w:val="24"/>
      <w:szCs w:val="24"/>
      <w:lang w:eastAsia="ar-SA"/>
    </w:rPr>
  </w:style>
  <w:style w:type="paragraph" w:styleId="BodyText3">
    <w:name w:val="Body Text 3"/>
    <w:basedOn w:val="Normal"/>
    <w:pPr>
      <w:spacing w:after="120"/>
    </w:pPr>
    <w:rPr>
      <w:sz w:val="16"/>
      <w:szCs w:val="16"/>
    </w:rPr>
  </w:style>
  <w:style w:type="paragraph" w:customStyle="1" w:styleId="Stylodstavecslovan">
    <w:name w:val="Styl odstavec číslovaný"/>
    <w:basedOn w:val="Heading2"/>
    <w:pPr>
      <w:keepNext w:val="0"/>
      <w:tabs>
        <w:tab w:val="left" w:pos="142"/>
      </w:tabs>
      <w:ind w:left="0" w:firstLine="0"/>
    </w:pPr>
    <w:rPr>
      <w:rFonts w:ascii="Garamond" w:hAnsi="Garamond"/>
      <w:bCs w:val="0"/>
      <w:sz w:val="24"/>
      <w:szCs w:val="24"/>
    </w:rPr>
  </w:style>
  <w:style w:type="paragraph" w:customStyle="1" w:styleId="Seznamteky">
    <w:name w:val="Seznam tečky"/>
    <w:basedOn w:val="Normal"/>
    <w:pPr>
      <w:spacing w:before="60" w:after="60"/>
      <w:jc w:val="both"/>
    </w:pPr>
    <w:rPr>
      <w:sz w:val="22"/>
      <w:szCs w:val="22"/>
    </w:rPr>
  </w:style>
  <w:style w:type="paragraph" w:styleId="TOC2">
    <w:name w:val="toc 2"/>
    <w:basedOn w:val="Normal"/>
    <w:next w:val="Normal"/>
    <w:autoRedefine/>
    <w:uiPriority w:val="39"/>
    <w:rsid w:val="00C474CF"/>
    <w:pPr>
      <w:ind w:left="200"/>
    </w:pPr>
  </w:style>
  <w:style w:type="paragraph" w:styleId="TOC3">
    <w:name w:val="toc 3"/>
    <w:basedOn w:val="Normal"/>
    <w:next w:val="Normal"/>
    <w:autoRedefine/>
    <w:uiPriority w:val="39"/>
    <w:rsid w:val="00C474CF"/>
    <w:pPr>
      <w:ind w:left="400"/>
    </w:pPr>
  </w:style>
  <w:style w:type="paragraph" w:styleId="NormalWeb">
    <w:name w:val="Normal (Web)"/>
    <w:basedOn w:val="Normal"/>
    <w:rsid w:val="00165797"/>
    <w:pPr>
      <w:suppressAutoHyphens w:val="0"/>
      <w:spacing w:before="100" w:beforeAutospacing="1" w:after="119" w:line="240" w:lineRule="auto"/>
    </w:pPr>
    <w:rPr>
      <w:rFonts w:ascii="Times New Roman" w:hAnsi="Times New Roman"/>
      <w:kern w:val="0"/>
      <w:sz w:val="24"/>
      <w:szCs w:val="24"/>
      <w:lang w:eastAsia="cs-CZ"/>
    </w:rPr>
  </w:style>
  <w:style w:type="character" w:customStyle="1" w:styleId="HeaderChar">
    <w:name w:val="Header Char"/>
    <w:link w:val="Header"/>
    <w:uiPriority w:val="99"/>
    <w:rsid w:val="005D5286"/>
    <w:rPr>
      <w:rFonts w:ascii="Arial" w:hAnsi="Arial"/>
      <w:kern w:val="1"/>
      <w:lang w:eastAsia="ar-SA"/>
    </w:rPr>
  </w:style>
  <w:style w:type="character" w:customStyle="1" w:styleId="apple-converted-space">
    <w:name w:val="apple-converted-space"/>
    <w:rsid w:val="00736D83"/>
  </w:style>
  <w:style w:type="character" w:customStyle="1" w:styleId="ListParagraphChar">
    <w:name w:val="List Paragraph Char"/>
    <w:link w:val="ListParagraph"/>
    <w:uiPriority w:val="99"/>
    <w:locked/>
    <w:rsid w:val="0033583A"/>
    <w:rPr>
      <w:rFonts w:ascii="Arial" w:hAnsi="Arial"/>
      <w:kern w:val="1"/>
      <w:lang w:eastAsia="ar-SA"/>
    </w:rPr>
  </w:style>
  <w:style w:type="paragraph" w:styleId="TOC4">
    <w:name w:val="toc 4"/>
    <w:basedOn w:val="Normal"/>
    <w:next w:val="Normal"/>
    <w:autoRedefine/>
    <w:uiPriority w:val="39"/>
    <w:unhideWhenUsed/>
    <w:rsid w:val="00BF391F"/>
    <w:pPr>
      <w:suppressAutoHyphens w:val="0"/>
      <w:spacing w:after="100" w:line="276" w:lineRule="auto"/>
      <w:ind w:left="660"/>
    </w:pPr>
    <w:rPr>
      <w:rFonts w:ascii="Calibri" w:hAnsi="Calibri"/>
      <w:kern w:val="0"/>
      <w:sz w:val="22"/>
      <w:szCs w:val="22"/>
      <w:lang w:eastAsia="cs-CZ"/>
    </w:rPr>
  </w:style>
  <w:style w:type="paragraph" w:styleId="TOC5">
    <w:name w:val="toc 5"/>
    <w:basedOn w:val="Normal"/>
    <w:next w:val="Normal"/>
    <w:autoRedefine/>
    <w:uiPriority w:val="39"/>
    <w:unhideWhenUsed/>
    <w:rsid w:val="00BF391F"/>
    <w:pPr>
      <w:suppressAutoHyphens w:val="0"/>
      <w:spacing w:after="100" w:line="276" w:lineRule="auto"/>
      <w:ind w:left="880"/>
    </w:pPr>
    <w:rPr>
      <w:rFonts w:ascii="Calibri" w:hAnsi="Calibri"/>
      <w:kern w:val="0"/>
      <w:sz w:val="22"/>
      <w:szCs w:val="22"/>
      <w:lang w:eastAsia="cs-CZ"/>
    </w:rPr>
  </w:style>
  <w:style w:type="paragraph" w:styleId="TOC6">
    <w:name w:val="toc 6"/>
    <w:basedOn w:val="Normal"/>
    <w:next w:val="Normal"/>
    <w:autoRedefine/>
    <w:uiPriority w:val="39"/>
    <w:unhideWhenUsed/>
    <w:rsid w:val="00BF391F"/>
    <w:pPr>
      <w:suppressAutoHyphens w:val="0"/>
      <w:spacing w:after="100" w:line="276" w:lineRule="auto"/>
      <w:ind w:left="1100"/>
    </w:pPr>
    <w:rPr>
      <w:rFonts w:ascii="Calibri" w:hAnsi="Calibri"/>
      <w:kern w:val="0"/>
      <w:sz w:val="22"/>
      <w:szCs w:val="22"/>
      <w:lang w:eastAsia="cs-CZ"/>
    </w:rPr>
  </w:style>
  <w:style w:type="paragraph" w:styleId="TOC7">
    <w:name w:val="toc 7"/>
    <w:basedOn w:val="Normal"/>
    <w:next w:val="Normal"/>
    <w:autoRedefine/>
    <w:uiPriority w:val="39"/>
    <w:unhideWhenUsed/>
    <w:rsid w:val="00BF391F"/>
    <w:pPr>
      <w:suppressAutoHyphens w:val="0"/>
      <w:spacing w:after="100" w:line="276" w:lineRule="auto"/>
      <w:ind w:left="1320"/>
    </w:pPr>
    <w:rPr>
      <w:rFonts w:ascii="Calibri" w:hAnsi="Calibri"/>
      <w:kern w:val="0"/>
      <w:sz w:val="22"/>
      <w:szCs w:val="22"/>
      <w:lang w:eastAsia="cs-CZ"/>
    </w:rPr>
  </w:style>
  <w:style w:type="paragraph" w:styleId="TOC8">
    <w:name w:val="toc 8"/>
    <w:basedOn w:val="Normal"/>
    <w:next w:val="Normal"/>
    <w:autoRedefine/>
    <w:uiPriority w:val="39"/>
    <w:unhideWhenUsed/>
    <w:rsid w:val="00BF391F"/>
    <w:pPr>
      <w:suppressAutoHyphens w:val="0"/>
      <w:spacing w:after="100" w:line="276" w:lineRule="auto"/>
      <w:ind w:left="1540"/>
    </w:pPr>
    <w:rPr>
      <w:rFonts w:ascii="Calibri" w:hAnsi="Calibri"/>
      <w:kern w:val="0"/>
      <w:sz w:val="22"/>
      <w:szCs w:val="22"/>
      <w:lang w:eastAsia="cs-CZ"/>
    </w:rPr>
  </w:style>
  <w:style w:type="paragraph" w:styleId="TOC9">
    <w:name w:val="toc 9"/>
    <w:basedOn w:val="Normal"/>
    <w:next w:val="Normal"/>
    <w:autoRedefine/>
    <w:uiPriority w:val="39"/>
    <w:unhideWhenUsed/>
    <w:rsid w:val="00BF391F"/>
    <w:pPr>
      <w:suppressAutoHyphens w:val="0"/>
      <w:spacing w:after="100" w:line="276" w:lineRule="auto"/>
      <w:ind w:left="1760"/>
    </w:pPr>
    <w:rPr>
      <w:rFonts w:ascii="Calibri" w:hAnsi="Calibri"/>
      <w:kern w:val="0"/>
      <w:sz w:val="22"/>
      <w:szCs w:val="22"/>
      <w:lang w:eastAsia="cs-CZ"/>
    </w:rPr>
  </w:style>
  <w:style w:type="character" w:customStyle="1" w:styleId="cpvselected">
    <w:name w:val="cpvselected"/>
    <w:rsid w:val="005D1BE3"/>
  </w:style>
  <w:style w:type="character" w:customStyle="1" w:styleId="nowrap">
    <w:name w:val="nowrap"/>
    <w:rsid w:val="007E7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3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vhodne-uverejneni.cz/profil/0023761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cachovice-zakazka@pos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2E3C-6F98-B34B-8927-F586F5EB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32</Pages>
  <Words>17690</Words>
  <Characters>100837</Characters>
  <Application>Microsoft Macintosh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118291</CharactersWithSpaces>
  <SharedDoc>false</SharedDoc>
  <HLinks>
    <vt:vector size="156" baseType="variant">
      <vt:variant>
        <vt:i4>3866692</vt:i4>
      </vt:variant>
      <vt:variant>
        <vt:i4>150</vt:i4>
      </vt:variant>
      <vt:variant>
        <vt:i4>0</vt:i4>
      </vt:variant>
      <vt:variant>
        <vt:i4>5</vt:i4>
      </vt:variant>
      <vt:variant>
        <vt:lpwstr>mailto:zakazka-ztreban@post.cz</vt:lpwstr>
      </vt:variant>
      <vt:variant>
        <vt:lpwstr/>
      </vt:variant>
      <vt:variant>
        <vt:i4>1900592</vt:i4>
      </vt:variant>
      <vt:variant>
        <vt:i4>147</vt:i4>
      </vt:variant>
      <vt:variant>
        <vt:i4>0</vt:i4>
      </vt:variant>
      <vt:variant>
        <vt:i4>5</vt:i4>
      </vt:variant>
      <vt:variant>
        <vt:lpwstr/>
      </vt:variant>
      <vt:variant>
        <vt:lpwstr>_Toc345503689</vt:lpwstr>
      </vt:variant>
      <vt:variant>
        <vt:i4>1900600</vt:i4>
      </vt:variant>
      <vt:variant>
        <vt:i4>140</vt:i4>
      </vt:variant>
      <vt:variant>
        <vt:i4>0</vt:i4>
      </vt:variant>
      <vt:variant>
        <vt:i4>5</vt:i4>
      </vt:variant>
      <vt:variant>
        <vt:lpwstr/>
      </vt:variant>
      <vt:variant>
        <vt:lpwstr>_Toc352503990</vt:lpwstr>
      </vt:variant>
      <vt:variant>
        <vt:i4>1835064</vt:i4>
      </vt:variant>
      <vt:variant>
        <vt:i4>134</vt:i4>
      </vt:variant>
      <vt:variant>
        <vt:i4>0</vt:i4>
      </vt:variant>
      <vt:variant>
        <vt:i4>5</vt:i4>
      </vt:variant>
      <vt:variant>
        <vt:lpwstr/>
      </vt:variant>
      <vt:variant>
        <vt:lpwstr>_Toc352503989</vt:lpwstr>
      </vt:variant>
      <vt:variant>
        <vt:i4>1835064</vt:i4>
      </vt:variant>
      <vt:variant>
        <vt:i4>128</vt:i4>
      </vt:variant>
      <vt:variant>
        <vt:i4>0</vt:i4>
      </vt:variant>
      <vt:variant>
        <vt:i4>5</vt:i4>
      </vt:variant>
      <vt:variant>
        <vt:lpwstr/>
      </vt:variant>
      <vt:variant>
        <vt:lpwstr>_Toc352503988</vt:lpwstr>
      </vt:variant>
      <vt:variant>
        <vt:i4>1835064</vt:i4>
      </vt:variant>
      <vt:variant>
        <vt:i4>122</vt:i4>
      </vt:variant>
      <vt:variant>
        <vt:i4>0</vt:i4>
      </vt:variant>
      <vt:variant>
        <vt:i4>5</vt:i4>
      </vt:variant>
      <vt:variant>
        <vt:lpwstr/>
      </vt:variant>
      <vt:variant>
        <vt:lpwstr>_Toc352503987</vt:lpwstr>
      </vt:variant>
      <vt:variant>
        <vt:i4>1835064</vt:i4>
      </vt:variant>
      <vt:variant>
        <vt:i4>116</vt:i4>
      </vt:variant>
      <vt:variant>
        <vt:i4>0</vt:i4>
      </vt:variant>
      <vt:variant>
        <vt:i4>5</vt:i4>
      </vt:variant>
      <vt:variant>
        <vt:lpwstr/>
      </vt:variant>
      <vt:variant>
        <vt:lpwstr>_Toc352503986</vt:lpwstr>
      </vt:variant>
      <vt:variant>
        <vt:i4>1835064</vt:i4>
      </vt:variant>
      <vt:variant>
        <vt:i4>110</vt:i4>
      </vt:variant>
      <vt:variant>
        <vt:i4>0</vt:i4>
      </vt:variant>
      <vt:variant>
        <vt:i4>5</vt:i4>
      </vt:variant>
      <vt:variant>
        <vt:lpwstr/>
      </vt:variant>
      <vt:variant>
        <vt:lpwstr>_Toc352503985</vt:lpwstr>
      </vt:variant>
      <vt:variant>
        <vt:i4>1835064</vt:i4>
      </vt:variant>
      <vt:variant>
        <vt:i4>104</vt:i4>
      </vt:variant>
      <vt:variant>
        <vt:i4>0</vt:i4>
      </vt:variant>
      <vt:variant>
        <vt:i4>5</vt:i4>
      </vt:variant>
      <vt:variant>
        <vt:lpwstr/>
      </vt:variant>
      <vt:variant>
        <vt:lpwstr>_Toc352503984</vt:lpwstr>
      </vt:variant>
      <vt:variant>
        <vt:i4>1835064</vt:i4>
      </vt:variant>
      <vt:variant>
        <vt:i4>98</vt:i4>
      </vt:variant>
      <vt:variant>
        <vt:i4>0</vt:i4>
      </vt:variant>
      <vt:variant>
        <vt:i4>5</vt:i4>
      </vt:variant>
      <vt:variant>
        <vt:lpwstr/>
      </vt:variant>
      <vt:variant>
        <vt:lpwstr>_Toc352503983</vt:lpwstr>
      </vt:variant>
      <vt:variant>
        <vt:i4>1835064</vt:i4>
      </vt:variant>
      <vt:variant>
        <vt:i4>92</vt:i4>
      </vt:variant>
      <vt:variant>
        <vt:i4>0</vt:i4>
      </vt:variant>
      <vt:variant>
        <vt:i4>5</vt:i4>
      </vt:variant>
      <vt:variant>
        <vt:lpwstr/>
      </vt:variant>
      <vt:variant>
        <vt:lpwstr>_Toc352503982</vt:lpwstr>
      </vt:variant>
      <vt:variant>
        <vt:i4>1835064</vt:i4>
      </vt:variant>
      <vt:variant>
        <vt:i4>86</vt:i4>
      </vt:variant>
      <vt:variant>
        <vt:i4>0</vt:i4>
      </vt:variant>
      <vt:variant>
        <vt:i4>5</vt:i4>
      </vt:variant>
      <vt:variant>
        <vt:lpwstr/>
      </vt:variant>
      <vt:variant>
        <vt:lpwstr>_Toc352503981</vt:lpwstr>
      </vt:variant>
      <vt:variant>
        <vt:i4>1835064</vt:i4>
      </vt:variant>
      <vt:variant>
        <vt:i4>80</vt:i4>
      </vt:variant>
      <vt:variant>
        <vt:i4>0</vt:i4>
      </vt:variant>
      <vt:variant>
        <vt:i4>5</vt:i4>
      </vt:variant>
      <vt:variant>
        <vt:lpwstr/>
      </vt:variant>
      <vt:variant>
        <vt:lpwstr>_Toc352503980</vt:lpwstr>
      </vt:variant>
      <vt:variant>
        <vt:i4>1245240</vt:i4>
      </vt:variant>
      <vt:variant>
        <vt:i4>74</vt:i4>
      </vt:variant>
      <vt:variant>
        <vt:i4>0</vt:i4>
      </vt:variant>
      <vt:variant>
        <vt:i4>5</vt:i4>
      </vt:variant>
      <vt:variant>
        <vt:lpwstr/>
      </vt:variant>
      <vt:variant>
        <vt:lpwstr>_Toc352503979</vt:lpwstr>
      </vt:variant>
      <vt:variant>
        <vt:i4>1245240</vt:i4>
      </vt:variant>
      <vt:variant>
        <vt:i4>68</vt:i4>
      </vt:variant>
      <vt:variant>
        <vt:i4>0</vt:i4>
      </vt:variant>
      <vt:variant>
        <vt:i4>5</vt:i4>
      </vt:variant>
      <vt:variant>
        <vt:lpwstr/>
      </vt:variant>
      <vt:variant>
        <vt:lpwstr>_Toc352503978</vt:lpwstr>
      </vt:variant>
      <vt:variant>
        <vt:i4>1245240</vt:i4>
      </vt:variant>
      <vt:variant>
        <vt:i4>62</vt:i4>
      </vt:variant>
      <vt:variant>
        <vt:i4>0</vt:i4>
      </vt:variant>
      <vt:variant>
        <vt:i4>5</vt:i4>
      </vt:variant>
      <vt:variant>
        <vt:lpwstr/>
      </vt:variant>
      <vt:variant>
        <vt:lpwstr>_Toc352503977</vt:lpwstr>
      </vt:variant>
      <vt:variant>
        <vt:i4>1245240</vt:i4>
      </vt:variant>
      <vt:variant>
        <vt:i4>56</vt:i4>
      </vt:variant>
      <vt:variant>
        <vt:i4>0</vt:i4>
      </vt:variant>
      <vt:variant>
        <vt:i4>5</vt:i4>
      </vt:variant>
      <vt:variant>
        <vt:lpwstr/>
      </vt:variant>
      <vt:variant>
        <vt:lpwstr>_Toc352503976</vt:lpwstr>
      </vt:variant>
      <vt:variant>
        <vt:i4>1245240</vt:i4>
      </vt:variant>
      <vt:variant>
        <vt:i4>50</vt:i4>
      </vt:variant>
      <vt:variant>
        <vt:i4>0</vt:i4>
      </vt:variant>
      <vt:variant>
        <vt:i4>5</vt:i4>
      </vt:variant>
      <vt:variant>
        <vt:lpwstr/>
      </vt:variant>
      <vt:variant>
        <vt:lpwstr>_Toc352503975</vt:lpwstr>
      </vt:variant>
      <vt:variant>
        <vt:i4>1245240</vt:i4>
      </vt:variant>
      <vt:variant>
        <vt:i4>44</vt:i4>
      </vt:variant>
      <vt:variant>
        <vt:i4>0</vt:i4>
      </vt:variant>
      <vt:variant>
        <vt:i4>5</vt:i4>
      </vt:variant>
      <vt:variant>
        <vt:lpwstr/>
      </vt:variant>
      <vt:variant>
        <vt:lpwstr>_Toc352503974</vt:lpwstr>
      </vt:variant>
      <vt:variant>
        <vt:i4>1245240</vt:i4>
      </vt:variant>
      <vt:variant>
        <vt:i4>38</vt:i4>
      </vt:variant>
      <vt:variant>
        <vt:i4>0</vt:i4>
      </vt:variant>
      <vt:variant>
        <vt:i4>5</vt:i4>
      </vt:variant>
      <vt:variant>
        <vt:lpwstr/>
      </vt:variant>
      <vt:variant>
        <vt:lpwstr>_Toc352503973</vt:lpwstr>
      </vt:variant>
      <vt:variant>
        <vt:i4>1245240</vt:i4>
      </vt:variant>
      <vt:variant>
        <vt:i4>32</vt:i4>
      </vt:variant>
      <vt:variant>
        <vt:i4>0</vt:i4>
      </vt:variant>
      <vt:variant>
        <vt:i4>5</vt:i4>
      </vt:variant>
      <vt:variant>
        <vt:lpwstr/>
      </vt:variant>
      <vt:variant>
        <vt:lpwstr>_Toc352503972</vt:lpwstr>
      </vt:variant>
      <vt:variant>
        <vt:i4>1245240</vt:i4>
      </vt:variant>
      <vt:variant>
        <vt:i4>26</vt:i4>
      </vt:variant>
      <vt:variant>
        <vt:i4>0</vt:i4>
      </vt:variant>
      <vt:variant>
        <vt:i4>5</vt:i4>
      </vt:variant>
      <vt:variant>
        <vt:lpwstr/>
      </vt:variant>
      <vt:variant>
        <vt:lpwstr>_Toc352503971</vt:lpwstr>
      </vt:variant>
      <vt:variant>
        <vt:i4>1245240</vt:i4>
      </vt:variant>
      <vt:variant>
        <vt:i4>20</vt:i4>
      </vt:variant>
      <vt:variant>
        <vt:i4>0</vt:i4>
      </vt:variant>
      <vt:variant>
        <vt:i4>5</vt:i4>
      </vt:variant>
      <vt:variant>
        <vt:lpwstr/>
      </vt:variant>
      <vt:variant>
        <vt:lpwstr>_Toc352503970</vt:lpwstr>
      </vt:variant>
      <vt:variant>
        <vt:i4>1179704</vt:i4>
      </vt:variant>
      <vt:variant>
        <vt:i4>14</vt:i4>
      </vt:variant>
      <vt:variant>
        <vt:i4>0</vt:i4>
      </vt:variant>
      <vt:variant>
        <vt:i4>5</vt:i4>
      </vt:variant>
      <vt:variant>
        <vt:lpwstr/>
      </vt:variant>
      <vt:variant>
        <vt:lpwstr>_Toc352503969</vt:lpwstr>
      </vt:variant>
      <vt:variant>
        <vt:i4>1179704</vt:i4>
      </vt:variant>
      <vt:variant>
        <vt:i4>8</vt:i4>
      </vt:variant>
      <vt:variant>
        <vt:i4>0</vt:i4>
      </vt:variant>
      <vt:variant>
        <vt:i4>5</vt:i4>
      </vt:variant>
      <vt:variant>
        <vt:lpwstr/>
      </vt:variant>
      <vt:variant>
        <vt:lpwstr>_Toc352503968</vt:lpwstr>
      </vt:variant>
      <vt:variant>
        <vt:i4>1179704</vt:i4>
      </vt:variant>
      <vt:variant>
        <vt:i4>2</vt:i4>
      </vt:variant>
      <vt:variant>
        <vt:i4>0</vt:i4>
      </vt:variant>
      <vt:variant>
        <vt:i4>5</vt:i4>
      </vt:variant>
      <vt:variant>
        <vt:lpwstr/>
      </vt:variant>
      <vt:variant>
        <vt:lpwstr>_Toc352503967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Horatio</dc:creator>
  <cp:lastModifiedBy>Microsoft Office User</cp:lastModifiedBy>
  <cp:revision>11</cp:revision>
  <cp:lastPrinted>2015-08-26T15:17:00Z</cp:lastPrinted>
  <dcterms:created xsi:type="dcterms:W3CDTF">2015-12-13T11:57:00Z</dcterms:created>
  <dcterms:modified xsi:type="dcterms:W3CDTF">2015-12-16T15:14:00Z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