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A50C" w14:textId="77777777" w:rsidR="00ED5778" w:rsidRPr="00AC3299" w:rsidRDefault="00ED5778" w:rsidP="00ED5778">
      <w:pPr>
        <w:pStyle w:val="ListParagraph"/>
        <w:ind w:left="0"/>
        <w:jc w:val="center"/>
        <w:rPr>
          <w:rFonts w:ascii="Verdana" w:hAnsi="Verdana" w:cstheme="minorHAnsi"/>
          <w:b/>
          <w:sz w:val="18"/>
          <w:szCs w:val="18"/>
        </w:rPr>
      </w:pPr>
      <w:r w:rsidRPr="00AC3299">
        <w:rPr>
          <w:rFonts w:ascii="Verdana" w:hAnsi="Verdana" w:cstheme="minorHAnsi"/>
          <w:b/>
          <w:sz w:val="18"/>
          <w:szCs w:val="18"/>
        </w:rPr>
        <w:t xml:space="preserve">Odůvodnění veřejné zakázky ve smyslu § 156 zákona č. 137/2006 Sb., o veřejných zakázkách, ve znění pozdějších předpisů (dále jako „ZVZ“), </w:t>
      </w:r>
    </w:p>
    <w:p w14:paraId="3C289699" w14:textId="77777777" w:rsidR="00336DE8" w:rsidRPr="00AC3299" w:rsidRDefault="00ED5778" w:rsidP="00ED5778">
      <w:pPr>
        <w:pStyle w:val="ListParagraph"/>
        <w:ind w:left="0"/>
        <w:jc w:val="center"/>
        <w:rPr>
          <w:rFonts w:ascii="Verdana" w:hAnsi="Verdana" w:cstheme="minorHAnsi"/>
          <w:b/>
          <w:sz w:val="18"/>
          <w:szCs w:val="18"/>
        </w:rPr>
      </w:pPr>
      <w:r w:rsidRPr="00AC3299">
        <w:rPr>
          <w:rFonts w:ascii="Verdana" w:hAnsi="Verdana" w:cstheme="minorHAnsi"/>
          <w:b/>
          <w:sz w:val="18"/>
          <w:szCs w:val="18"/>
        </w:rPr>
        <w:t>a ve smyslu Vyhlášky č. 232/2012 Sb., o podrobnostech rozsahu odůvodnění účelnosti veřejné zakázky a odůvodnění veřejné zakázky (dále jako „Vyhláška“)</w:t>
      </w:r>
    </w:p>
    <w:p w14:paraId="652D9BCA" w14:textId="77777777" w:rsidR="00AC3299" w:rsidRPr="00AC3299" w:rsidRDefault="00AC3299" w:rsidP="00336DE8">
      <w:pPr>
        <w:pStyle w:val="ListParagraph"/>
        <w:ind w:left="0"/>
        <w:rPr>
          <w:rFonts w:ascii="Verdana" w:hAnsi="Verdana" w:cstheme="minorHAnsi"/>
          <w:sz w:val="18"/>
          <w:szCs w:val="18"/>
        </w:rPr>
      </w:pPr>
    </w:p>
    <w:p w14:paraId="21BE860D" w14:textId="77777777" w:rsidR="00ED5778" w:rsidRPr="00AC3299" w:rsidRDefault="00ED5778" w:rsidP="00336DE8">
      <w:pPr>
        <w:pStyle w:val="ListParagraph"/>
        <w:ind w:left="0"/>
        <w:rPr>
          <w:rFonts w:ascii="Verdana" w:hAnsi="Verdana" w:cstheme="minorHAnsi"/>
          <w:sz w:val="18"/>
          <w:szCs w:val="18"/>
          <w:u w:val="single"/>
        </w:rPr>
      </w:pPr>
      <w:r w:rsidRPr="00AC3299">
        <w:rPr>
          <w:rFonts w:ascii="Verdana" w:hAnsi="Verdana" w:cstheme="minorHAnsi"/>
          <w:sz w:val="18"/>
          <w:szCs w:val="18"/>
          <w:u w:val="single"/>
        </w:rPr>
        <w:t xml:space="preserve">Identifikace zadavatele a veřejné zakázky: </w:t>
      </w:r>
    </w:p>
    <w:p w14:paraId="25296941" w14:textId="77777777" w:rsidR="00ED5778" w:rsidRPr="00AC3299" w:rsidRDefault="00ED5778" w:rsidP="00ED5778">
      <w:pPr>
        <w:ind w:left="2832" w:hanging="2832"/>
        <w:jc w:val="both"/>
        <w:rPr>
          <w:rFonts w:ascii="Verdana" w:hAnsi="Verdana" w:cstheme="minorHAnsi"/>
          <w:sz w:val="18"/>
          <w:szCs w:val="18"/>
        </w:rPr>
      </w:pPr>
      <w:bookmarkStart w:id="0" w:name="_Ref272340381"/>
      <w:r w:rsidRPr="00AC3299">
        <w:rPr>
          <w:rFonts w:ascii="Verdana" w:hAnsi="Verdana" w:cstheme="minorHAnsi"/>
          <w:sz w:val="18"/>
          <w:szCs w:val="18"/>
        </w:rPr>
        <w:t>Zadavatel:</w:t>
      </w:r>
      <w:r w:rsidRPr="00AC3299">
        <w:rPr>
          <w:rFonts w:ascii="Verdana" w:hAnsi="Verdana" w:cstheme="minorHAnsi"/>
          <w:sz w:val="18"/>
          <w:szCs w:val="18"/>
        </w:rPr>
        <w:tab/>
      </w:r>
      <w:r w:rsidR="00543282" w:rsidRPr="00AC3299">
        <w:rPr>
          <w:rFonts w:ascii="Verdana" w:hAnsi="Verdana" w:cstheme="minorHAnsi"/>
          <w:sz w:val="18"/>
          <w:szCs w:val="18"/>
        </w:rPr>
        <w:t>O</w:t>
      </w:r>
      <w:r w:rsidR="00AC3299" w:rsidRPr="00AC3299">
        <w:rPr>
          <w:rFonts w:ascii="Verdana" w:hAnsi="Verdana"/>
          <w:color w:val="000000"/>
          <w:sz w:val="18"/>
          <w:szCs w:val="18"/>
        </w:rPr>
        <w:t>bec Čachovice</w:t>
      </w:r>
    </w:p>
    <w:p w14:paraId="40B7B5DC" w14:textId="02D498D5" w:rsidR="00B2632A" w:rsidRPr="00AC3299" w:rsidRDefault="00B2632A" w:rsidP="00ED5778">
      <w:pPr>
        <w:ind w:left="2832" w:hanging="2832"/>
        <w:jc w:val="both"/>
        <w:rPr>
          <w:rFonts w:ascii="Verdana" w:hAnsi="Verdana" w:cstheme="minorHAnsi"/>
          <w:sz w:val="18"/>
          <w:szCs w:val="18"/>
        </w:rPr>
      </w:pPr>
      <w:r w:rsidRPr="00AC3299">
        <w:rPr>
          <w:rFonts w:ascii="Verdana" w:hAnsi="Verdana" w:cstheme="minorHAnsi"/>
          <w:sz w:val="18"/>
          <w:szCs w:val="18"/>
        </w:rPr>
        <w:t xml:space="preserve">Sídlo: </w:t>
      </w:r>
      <w:r w:rsidRPr="00AC3299">
        <w:rPr>
          <w:rFonts w:ascii="Verdana" w:hAnsi="Verdana" w:cstheme="minorHAnsi"/>
          <w:sz w:val="18"/>
          <w:szCs w:val="18"/>
        </w:rPr>
        <w:tab/>
      </w:r>
      <w:r w:rsidR="00694EEB">
        <w:rPr>
          <w:rFonts w:ascii="Verdana" w:hAnsi="Verdana" w:cstheme="minorHAnsi"/>
          <w:sz w:val="18"/>
          <w:szCs w:val="18"/>
        </w:rPr>
        <w:t xml:space="preserve">Polní 48, </w:t>
      </w:r>
      <w:r w:rsidR="00694EEB" w:rsidRPr="00694EEB">
        <w:rPr>
          <w:rFonts w:ascii="Verdana" w:hAnsi="Verdana" w:cstheme="minorHAnsi"/>
          <w:sz w:val="18"/>
          <w:szCs w:val="18"/>
        </w:rPr>
        <w:t>294 43</w:t>
      </w:r>
      <w:r w:rsidR="00694EEB">
        <w:rPr>
          <w:rFonts w:ascii="Verdana" w:hAnsi="Verdana" w:cstheme="minorHAnsi"/>
          <w:sz w:val="18"/>
          <w:szCs w:val="18"/>
        </w:rPr>
        <w:t xml:space="preserve"> Čachovice</w:t>
      </w:r>
    </w:p>
    <w:p w14:paraId="62C88B31" w14:textId="34DDE44C" w:rsidR="00B2632A" w:rsidRPr="00AC3299" w:rsidRDefault="00B2632A" w:rsidP="00ED5778">
      <w:pPr>
        <w:ind w:left="2832" w:hanging="2832"/>
        <w:jc w:val="both"/>
        <w:rPr>
          <w:rFonts w:ascii="Verdana" w:hAnsi="Verdana" w:cstheme="minorHAnsi"/>
          <w:sz w:val="18"/>
          <w:szCs w:val="18"/>
        </w:rPr>
      </w:pPr>
      <w:r w:rsidRPr="00AC3299">
        <w:rPr>
          <w:rFonts w:ascii="Verdana" w:hAnsi="Verdana" w:cstheme="minorHAnsi"/>
          <w:sz w:val="18"/>
          <w:szCs w:val="18"/>
        </w:rPr>
        <w:t xml:space="preserve">IČ: </w:t>
      </w:r>
      <w:r w:rsidRPr="00AC3299">
        <w:rPr>
          <w:rFonts w:ascii="Verdana" w:hAnsi="Verdana" w:cstheme="minorHAnsi"/>
          <w:sz w:val="18"/>
          <w:szCs w:val="18"/>
        </w:rPr>
        <w:tab/>
      </w:r>
      <w:r w:rsidR="00694EEB" w:rsidRPr="00694EEB">
        <w:rPr>
          <w:rFonts w:ascii="Verdana" w:hAnsi="Verdana" w:cstheme="minorHAnsi"/>
          <w:sz w:val="18"/>
          <w:szCs w:val="18"/>
        </w:rPr>
        <w:t>00237612</w:t>
      </w:r>
    </w:p>
    <w:p w14:paraId="4290C193" w14:textId="530D3ECA" w:rsidR="00B2632A" w:rsidRPr="00AC3299" w:rsidRDefault="00B67E56" w:rsidP="003564F1">
      <w:pPr>
        <w:jc w:val="both"/>
        <w:rPr>
          <w:rFonts w:ascii="Verdana" w:hAnsi="Verdana" w:cstheme="minorHAnsi"/>
          <w:sz w:val="18"/>
          <w:szCs w:val="18"/>
        </w:rPr>
      </w:pPr>
      <w:r>
        <w:rPr>
          <w:rFonts w:ascii="Verdana" w:hAnsi="Verdana" w:cstheme="minorHAnsi"/>
          <w:sz w:val="18"/>
          <w:szCs w:val="18"/>
        </w:rPr>
        <w:t>Zastoupena</w:t>
      </w:r>
      <w:r w:rsidR="00B2632A" w:rsidRPr="00AC3299">
        <w:rPr>
          <w:rFonts w:ascii="Verdana" w:hAnsi="Verdana" w:cstheme="minorHAnsi"/>
          <w:sz w:val="18"/>
          <w:szCs w:val="18"/>
        </w:rPr>
        <w:t>:</w:t>
      </w:r>
      <w:r>
        <w:rPr>
          <w:rFonts w:ascii="Verdana" w:hAnsi="Verdana" w:cstheme="minorHAnsi"/>
          <w:sz w:val="18"/>
          <w:szCs w:val="18"/>
        </w:rPr>
        <w:tab/>
      </w:r>
      <w:r w:rsidR="00B2632A" w:rsidRPr="00AC3299">
        <w:rPr>
          <w:rFonts w:ascii="Verdana" w:hAnsi="Verdana" w:cstheme="minorHAnsi"/>
          <w:sz w:val="18"/>
          <w:szCs w:val="18"/>
        </w:rPr>
        <w:t xml:space="preserve"> </w:t>
      </w:r>
      <w:r w:rsidR="00B2632A" w:rsidRPr="00AC3299">
        <w:rPr>
          <w:rFonts w:ascii="Verdana" w:hAnsi="Verdana" w:cstheme="minorHAnsi"/>
          <w:sz w:val="18"/>
          <w:szCs w:val="18"/>
        </w:rPr>
        <w:tab/>
      </w:r>
      <w:r w:rsidR="00B2632A" w:rsidRPr="00AC3299">
        <w:rPr>
          <w:rFonts w:ascii="Verdana" w:hAnsi="Verdana" w:cstheme="minorHAnsi"/>
          <w:sz w:val="18"/>
          <w:szCs w:val="18"/>
        </w:rPr>
        <w:tab/>
      </w:r>
      <w:r>
        <w:rPr>
          <w:rFonts w:ascii="Verdana" w:hAnsi="Verdana" w:cstheme="minorHAnsi"/>
          <w:sz w:val="18"/>
          <w:szCs w:val="18"/>
        </w:rPr>
        <w:t>Jitkou Slukovou</w:t>
      </w:r>
      <w:r w:rsidR="00C85FED" w:rsidRPr="00AC3299">
        <w:rPr>
          <w:rFonts w:ascii="Verdana" w:hAnsi="Verdana" w:cstheme="minorHAnsi"/>
          <w:sz w:val="18"/>
          <w:szCs w:val="18"/>
        </w:rPr>
        <w:t>,</w:t>
      </w:r>
      <w:r w:rsidR="00B2632A" w:rsidRPr="00AC3299">
        <w:rPr>
          <w:rFonts w:ascii="Verdana" w:hAnsi="Verdana" w:cstheme="minorHAnsi"/>
          <w:sz w:val="18"/>
          <w:szCs w:val="18"/>
        </w:rPr>
        <w:t xml:space="preserve"> starost</w:t>
      </w:r>
      <w:r w:rsidR="00AC3299" w:rsidRPr="00AC3299">
        <w:rPr>
          <w:rFonts w:ascii="Verdana" w:hAnsi="Verdana" w:cstheme="minorHAnsi"/>
          <w:sz w:val="18"/>
          <w:szCs w:val="18"/>
        </w:rPr>
        <w:t>k</w:t>
      </w:r>
      <w:r>
        <w:rPr>
          <w:rFonts w:ascii="Verdana" w:hAnsi="Verdana" w:cstheme="minorHAnsi"/>
          <w:sz w:val="18"/>
          <w:szCs w:val="18"/>
        </w:rPr>
        <w:t>ou</w:t>
      </w:r>
      <w:r w:rsidR="00B2632A" w:rsidRPr="00AC3299">
        <w:rPr>
          <w:rFonts w:ascii="Verdana" w:hAnsi="Verdana" w:cstheme="minorHAnsi"/>
          <w:sz w:val="18"/>
          <w:szCs w:val="18"/>
        </w:rPr>
        <w:t xml:space="preserve"> obce</w:t>
      </w:r>
    </w:p>
    <w:p w14:paraId="465EF806" w14:textId="77777777" w:rsidR="00A44CD7" w:rsidRPr="00AC3299" w:rsidRDefault="00D931DA" w:rsidP="003564F1">
      <w:pPr>
        <w:jc w:val="both"/>
        <w:rPr>
          <w:rFonts w:ascii="Verdana" w:hAnsi="Verdana" w:cstheme="minorHAnsi"/>
          <w:sz w:val="18"/>
          <w:szCs w:val="18"/>
        </w:rPr>
      </w:pPr>
      <w:r w:rsidRPr="00AC3299">
        <w:rPr>
          <w:rFonts w:ascii="Verdana" w:hAnsi="Verdana" w:cstheme="minorHAnsi"/>
          <w:sz w:val="18"/>
          <w:szCs w:val="18"/>
        </w:rPr>
        <w:t>Osoba zastupující zadavatele:</w:t>
      </w:r>
      <w:r w:rsidRPr="00AC3299">
        <w:rPr>
          <w:rFonts w:ascii="Verdana" w:hAnsi="Verdana" w:cstheme="minorHAnsi"/>
          <w:sz w:val="18"/>
          <w:szCs w:val="18"/>
        </w:rPr>
        <w:tab/>
      </w:r>
      <w:r w:rsidR="00AC3299" w:rsidRPr="00AC3299">
        <w:rPr>
          <w:rFonts w:ascii="Verdana" w:hAnsi="Verdana" w:cstheme="minorHAnsi"/>
          <w:sz w:val="18"/>
          <w:szCs w:val="18"/>
        </w:rPr>
        <w:t>J</w:t>
      </w:r>
      <w:r w:rsidRPr="00AC3299">
        <w:rPr>
          <w:rFonts w:ascii="Verdana" w:hAnsi="Verdana" w:cstheme="minorHAnsi"/>
          <w:sz w:val="18"/>
          <w:szCs w:val="18"/>
        </w:rPr>
        <w:t>&amp;</w:t>
      </w:r>
      <w:r w:rsidR="00AC3299" w:rsidRPr="00AC3299">
        <w:rPr>
          <w:rFonts w:ascii="Verdana" w:hAnsi="Verdana" w:cstheme="minorHAnsi"/>
          <w:sz w:val="18"/>
          <w:szCs w:val="18"/>
        </w:rPr>
        <w:t xml:space="preserve">M Solutions, s.r.o. </w:t>
      </w:r>
    </w:p>
    <w:p w14:paraId="445DCCEE" w14:textId="77777777" w:rsidR="00C85FED" w:rsidRPr="00AC3299" w:rsidRDefault="00C85FED" w:rsidP="003564F1">
      <w:pPr>
        <w:jc w:val="both"/>
        <w:rPr>
          <w:rFonts w:ascii="Verdana" w:hAnsi="Verdana" w:cstheme="minorHAnsi"/>
          <w:sz w:val="18"/>
          <w:szCs w:val="18"/>
        </w:rPr>
      </w:pPr>
      <w:r w:rsidRPr="00AC3299">
        <w:rPr>
          <w:rFonts w:ascii="Verdana" w:hAnsi="Verdana" w:cstheme="minorHAnsi"/>
          <w:sz w:val="18"/>
          <w:szCs w:val="18"/>
        </w:rPr>
        <w:t xml:space="preserve">Kategorie: </w:t>
      </w:r>
      <w:r w:rsidRPr="00AC3299">
        <w:rPr>
          <w:rFonts w:ascii="Verdana" w:hAnsi="Verdana" w:cstheme="minorHAnsi"/>
          <w:sz w:val="18"/>
          <w:szCs w:val="18"/>
        </w:rPr>
        <w:tab/>
      </w:r>
      <w:r w:rsidRPr="00AC3299">
        <w:rPr>
          <w:rFonts w:ascii="Verdana" w:hAnsi="Verdana" w:cstheme="minorHAnsi"/>
          <w:sz w:val="18"/>
          <w:szCs w:val="18"/>
        </w:rPr>
        <w:tab/>
      </w:r>
      <w:r w:rsidRPr="00AC3299">
        <w:rPr>
          <w:rFonts w:ascii="Verdana" w:hAnsi="Verdana" w:cstheme="minorHAnsi"/>
          <w:sz w:val="18"/>
          <w:szCs w:val="18"/>
        </w:rPr>
        <w:tab/>
        <w:t>veřejný zadavatel podle § 2 odst. 2 písm. c) ZVZ</w:t>
      </w:r>
    </w:p>
    <w:p w14:paraId="5D8B9CA1" w14:textId="47D7DC9E" w:rsidR="00ED5778" w:rsidRPr="00AC3299" w:rsidRDefault="00B2632A" w:rsidP="003564F1">
      <w:pPr>
        <w:jc w:val="both"/>
        <w:rPr>
          <w:rFonts w:ascii="Verdana" w:hAnsi="Verdana" w:cstheme="minorHAnsi"/>
          <w:sz w:val="18"/>
          <w:szCs w:val="18"/>
        </w:rPr>
      </w:pPr>
      <w:r w:rsidRPr="00AC3299">
        <w:rPr>
          <w:rFonts w:ascii="Verdana" w:hAnsi="Verdana" w:cstheme="minorHAnsi"/>
          <w:sz w:val="18"/>
          <w:szCs w:val="18"/>
        </w:rPr>
        <w:t>V</w:t>
      </w:r>
      <w:r w:rsidR="00ED5778" w:rsidRPr="00AC3299">
        <w:rPr>
          <w:rFonts w:ascii="Verdana" w:hAnsi="Verdana" w:cstheme="minorHAnsi"/>
          <w:sz w:val="18"/>
          <w:szCs w:val="18"/>
        </w:rPr>
        <w:t>eřejn</w:t>
      </w:r>
      <w:r w:rsidRPr="00AC3299">
        <w:rPr>
          <w:rFonts w:ascii="Verdana" w:hAnsi="Verdana" w:cstheme="minorHAnsi"/>
          <w:sz w:val="18"/>
          <w:szCs w:val="18"/>
        </w:rPr>
        <w:t>á</w:t>
      </w:r>
      <w:r w:rsidR="00ED5778" w:rsidRPr="00AC3299">
        <w:rPr>
          <w:rFonts w:ascii="Verdana" w:hAnsi="Verdana" w:cstheme="minorHAnsi"/>
          <w:sz w:val="18"/>
          <w:szCs w:val="18"/>
        </w:rPr>
        <w:t xml:space="preserve"> zakázk</w:t>
      </w:r>
      <w:r w:rsidRPr="00AC3299">
        <w:rPr>
          <w:rFonts w:ascii="Verdana" w:hAnsi="Verdana" w:cstheme="minorHAnsi"/>
          <w:sz w:val="18"/>
          <w:szCs w:val="18"/>
        </w:rPr>
        <w:t>a</w:t>
      </w:r>
      <w:r w:rsidR="00ED5778" w:rsidRPr="00AC3299">
        <w:rPr>
          <w:rFonts w:ascii="Verdana" w:hAnsi="Verdana" w:cstheme="minorHAnsi"/>
          <w:sz w:val="18"/>
          <w:szCs w:val="18"/>
        </w:rPr>
        <w:t>:</w:t>
      </w:r>
      <w:r w:rsidR="00ED5778" w:rsidRPr="00AC3299">
        <w:rPr>
          <w:rFonts w:ascii="Verdana" w:hAnsi="Verdana" w:cstheme="minorHAnsi"/>
          <w:sz w:val="18"/>
          <w:szCs w:val="18"/>
        </w:rPr>
        <w:tab/>
      </w:r>
      <w:r w:rsidRPr="00AC3299">
        <w:rPr>
          <w:rFonts w:ascii="Verdana" w:hAnsi="Verdana" w:cstheme="minorHAnsi"/>
          <w:sz w:val="18"/>
          <w:szCs w:val="18"/>
        </w:rPr>
        <w:tab/>
      </w:r>
      <w:r w:rsidR="0024798A" w:rsidRPr="0024798A">
        <w:rPr>
          <w:rFonts w:ascii="Verdana" w:hAnsi="Verdana" w:cstheme="minorHAnsi"/>
          <w:sz w:val="18"/>
          <w:szCs w:val="18"/>
        </w:rPr>
        <w:t>Čachovice - Struhy: vybudování kanalizace</w:t>
      </w:r>
    </w:p>
    <w:p w14:paraId="5004A1FB" w14:textId="77777777" w:rsidR="00ED5778" w:rsidRPr="00AC3299" w:rsidRDefault="00ED5778" w:rsidP="003564F1">
      <w:pPr>
        <w:ind w:left="2832" w:hanging="2832"/>
        <w:jc w:val="both"/>
        <w:rPr>
          <w:rFonts w:ascii="Verdana" w:hAnsi="Verdana" w:cstheme="minorHAnsi"/>
          <w:sz w:val="18"/>
          <w:szCs w:val="18"/>
        </w:rPr>
      </w:pPr>
      <w:r w:rsidRPr="00AC3299">
        <w:rPr>
          <w:rFonts w:ascii="Verdana" w:hAnsi="Verdana" w:cstheme="minorHAnsi"/>
          <w:sz w:val="18"/>
          <w:szCs w:val="18"/>
        </w:rPr>
        <w:t>Druh veřejné zakázky:</w:t>
      </w:r>
      <w:r w:rsidRPr="00AC3299">
        <w:rPr>
          <w:rFonts w:ascii="Verdana" w:hAnsi="Verdana" w:cstheme="minorHAnsi"/>
          <w:sz w:val="18"/>
          <w:szCs w:val="18"/>
        </w:rPr>
        <w:tab/>
      </w:r>
      <w:r w:rsidR="007506AD" w:rsidRPr="00AC3299">
        <w:rPr>
          <w:rFonts w:ascii="Verdana" w:hAnsi="Verdana" w:cstheme="minorHAnsi"/>
          <w:sz w:val="18"/>
          <w:szCs w:val="18"/>
        </w:rPr>
        <w:t>po</w:t>
      </w:r>
      <w:r w:rsidRPr="00AC3299">
        <w:rPr>
          <w:rFonts w:ascii="Verdana" w:hAnsi="Verdana" w:cstheme="minorHAnsi"/>
          <w:sz w:val="18"/>
          <w:szCs w:val="18"/>
        </w:rPr>
        <w:t>dlimitní veřejná zakázka na stavební práce</w:t>
      </w:r>
    </w:p>
    <w:p w14:paraId="5CC6FDB0" w14:textId="30F7E4F1" w:rsidR="00ED5778" w:rsidRPr="00AC3299" w:rsidRDefault="00ED5778" w:rsidP="003564F1">
      <w:pPr>
        <w:jc w:val="both"/>
        <w:rPr>
          <w:rFonts w:ascii="Verdana" w:hAnsi="Verdana" w:cstheme="minorHAnsi"/>
          <w:sz w:val="18"/>
          <w:szCs w:val="18"/>
        </w:rPr>
      </w:pPr>
      <w:r w:rsidRPr="00AC3299">
        <w:rPr>
          <w:rFonts w:ascii="Verdana" w:hAnsi="Verdana" w:cstheme="minorHAnsi"/>
          <w:sz w:val="18"/>
          <w:szCs w:val="18"/>
        </w:rPr>
        <w:t>Druh zadávacího řízení:</w:t>
      </w:r>
      <w:r w:rsidRPr="00AC3299">
        <w:rPr>
          <w:rFonts w:ascii="Verdana" w:hAnsi="Verdana" w:cstheme="minorHAnsi"/>
          <w:sz w:val="18"/>
          <w:szCs w:val="18"/>
        </w:rPr>
        <w:tab/>
      </w:r>
      <w:r w:rsidR="007506AD" w:rsidRPr="00AC3299">
        <w:rPr>
          <w:rFonts w:ascii="Verdana" w:hAnsi="Verdana" w:cstheme="minorHAnsi"/>
          <w:sz w:val="18"/>
          <w:szCs w:val="18"/>
        </w:rPr>
        <w:t xml:space="preserve">otevřené </w:t>
      </w:r>
      <w:r w:rsidRPr="00AC3299">
        <w:rPr>
          <w:rFonts w:ascii="Verdana" w:hAnsi="Verdana" w:cstheme="minorHAnsi"/>
          <w:sz w:val="18"/>
          <w:szCs w:val="18"/>
        </w:rPr>
        <w:t xml:space="preserve">řízení podle § 21 odst. 1 písm. </w:t>
      </w:r>
      <w:r w:rsidR="007506AD" w:rsidRPr="00AC3299">
        <w:rPr>
          <w:rFonts w:ascii="Verdana" w:hAnsi="Verdana" w:cstheme="minorHAnsi"/>
          <w:sz w:val="18"/>
          <w:szCs w:val="18"/>
        </w:rPr>
        <w:t>a</w:t>
      </w:r>
      <w:r w:rsidRPr="00AC3299">
        <w:rPr>
          <w:rFonts w:ascii="Verdana" w:hAnsi="Verdana" w:cstheme="minorHAnsi"/>
          <w:sz w:val="18"/>
          <w:szCs w:val="18"/>
        </w:rPr>
        <w:t>) a § 2</w:t>
      </w:r>
      <w:r w:rsidR="007506AD" w:rsidRPr="00AC3299">
        <w:rPr>
          <w:rFonts w:ascii="Verdana" w:hAnsi="Verdana" w:cstheme="minorHAnsi"/>
          <w:sz w:val="18"/>
          <w:szCs w:val="18"/>
        </w:rPr>
        <w:t>7</w:t>
      </w:r>
      <w:r w:rsidRPr="00AC3299">
        <w:rPr>
          <w:rFonts w:ascii="Verdana" w:hAnsi="Verdana" w:cstheme="minorHAnsi"/>
          <w:sz w:val="18"/>
          <w:szCs w:val="18"/>
        </w:rPr>
        <w:t xml:space="preserve"> ZVZ </w:t>
      </w:r>
    </w:p>
    <w:p w14:paraId="58FF2B2B" w14:textId="505B0550" w:rsidR="00ED5778" w:rsidRPr="00AC3299" w:rsidRDefault="00ED5778" w:rsidP="003564F1">
      <w:pPr>
        <w:jc w:val="both"/>
        <w:rPr>
          <w:rFonts w:ascii="Verdana" w:hAnsi="Verdana" w:cstheme="minorHAnsi"/>
          <w:sz w:val="18"/>
          <w:szCs w:val="18"/>
        </w:rPr>
      </w:pPr>
      <w:r w:rsidRPr="00AC3299">
        <w:rPr>
          <w:rFonts w:ascii="Verdana" w:hAnsi="Verdana" w:cstheme="minorHAnsi"/>
          <w:sz w:val="18"/>
          <w:szCs w:val="18"/>
        </w:rPr>
        <w:t xml:space="preserve">Předpokládaná hodnota: </w:t>
      </w:r>
      <w:r w:rsidRPr="00AC3299">
        <w:rPr>
          <w:rFonts w:ascii="Verdana" w:hAnsi="Verdana" w:cstheme="minorHAnsi"/>
          <w:sz w:val="18"/>
          <w:szCs w:val="18"/>
        </w:rPr>
        <w:tab/>
      </w:r>
      <w:r w:rsidR="00D17321">
        <w:rPr>
          <w:rFonts w:ascii="Verdana" w:hAnsi="Verdana" w:cstheme="minorHAnsi"/>
          <w:sz w:val="18"/>
          <w:szCs w:val="18"/>
        </w:rPr>
        <w:t>27</w:t>
      </w:r>
      <w:r w:rsidRPr="00AC3299">
        <w:rPr>
          <w:rFonts w:ascii="Verdana" w:hAnsi="Verdana" w:cstheme="minorHAnsi"/>
          <w:sz w:val="18"/>
          <w:szCs w:val="18"/>
        </w:rPr>
        <w:t>.</w:t>
      </w:r>
      <w:r w:rsidR="0004711E" w:rsidRPr="00AC3299">
        <w:rPr>
          <w:rFonts w:ascii="Verdana" w:hAnsi="Verdana" w:cstheme="minorHAnsi"/>
          <w:sz w:val="18"/>
          <w:szCs w:val="18"/>
        </w:rPr>
        <w:t>0</w:t>
      </w:r>
      <w:r w:rsidRPr="00AC3299">
        <w:rPr>
          <w:rFonts w:ascii="Verdana" w:hAnsi="Verdana" w:cstheme="minorHAnsi"/>
          <w:sz w:val="18"/>
          <w:szCs w:val="18"/>
        </w:rPr>
        <w:t>00.000,- Kč bez DPH</w:t>
      </w:r>
    </w:p>
    <w:p w14:paraId="5027EF7B" w14:textId="77777777" w:rsidR="00ED5778" w:rsidRPr="00AC3299" w:rsidRDefault="00ED5778" w:rsidP="003564F1">
      <w:pPr>
        <w:ind w:left="2832" w:hanging="2832"/>
        <w:jc w:val="both"/>
        <w:rPr>
          <w:rFonts w:ascii="Verdana" w:hAnsi="Verdana" w:cstheme="minorHAnsi"/>
          <w:sz w:val="18"/>
          <w:szCs w:val="18"/>
        </w:rPr>
      </w:pPr>
      <w:r w:rsidRPr="00AC3299">
        <w:rPr>
          <w:rFonts w:ascii="Verdana" w:hAnsi="Verdana" w:cstheme="minorHAnsi"/>
          <w:sz w:val="18"/>
          <w:szCs w:val="18"/>
        </w:rPr>
        <w:t xml:space="preserve">Zdroj financování: </w:t>
      </w:r>
      <w:r w:rsidRPr="00AC3299">
        <w:rPr>
          <w:rFonts w:ascii="Verdana" w:hAnsi="Verdana" w:cstheme="minorHAnsi"/>
          <w:sz w:val="18"/>
          <w:szCs w:val="18"/>
        </w:rPr>
        <w:tab/>
        <w:t>spolufinancován</w:t>
      </w:r>
      <w:r w:rsidR="00B2632A" w:rsidRPr="00AC3299">
        <w:rPr>
          <w:rFonts w:ascii="Verdana" w:hAnsi="Verdana" w:cstheme="minorHAnsi"/>
          <w:sz w:val="18"/>
          <w:szCs w:val="18"/>
        </w:rPr>
        <w:t>o</w:t>
      </w:r>
      <w:r w:rsidRPr="00AC3299">
        <w:rPr>
          <w:rFonts w:ascii="Verdana" w:hAnsi="Verdana" w:cstheme="minorHAnsi"/>
          <w:sz w:val="18"/>
          <w:szCs w:val="18"/>
        </w:rPr>
        <w:t xml:space="preserve"> ze zdrojů </w:t>
      </w:r>
      <w:bookmarkEnd w:id="0"/>
      <w:r w:rsidR="00C85FED" w:rsidRPr="00AC3299">
        <w:rPr>
          <w:rFonts w:ascii="Verdana" w:hAnsi="Verdana" w:cs="Calibri"/>
          <w:sz w:val="18"/>
          <w:szCs w:val="18"/>
        </w:rPr>
        <w:t xml:space="preserve">programu Ministerstva zemědělství ČR 129 250 </w:t>
      </w:r>
    </w:p>
    <w:p w14:paraId="55BC7832" w14:textId="77777777" w:rsidR="00E37111" w:rsidRPr="00AC3299" w:rsidRDefault="00E37111" w:rsidP="003564F1">
      <w:pPr>
        <w:pStyle w:val="ListParagraph"/>
        <w:ind w:left="0"/>
        <w:jc w:val="both"/>
        <w:rPr>
          <w:rFonts w:ascii="Verdana" w:hAnsi="Verdana" w:cstheme="minorHAnsi"/>
          <w:color w:val="FF0000"/>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336DE8" w:rsidRPr="00AC3299" w14:paraId="761890C1" w14:textId="77777777" w:rsidTr="003B759A">
        <w:tc>
          <w:tcPr>
            <w:tcW w:w="9889" w:type="dxa"/>
            <w:gridSpan w:val="2"/>
          </w:tcPr>
          <w:p w14:paraId="3A5BFD7E" w14:textId="77777777" w:rsidR="00336DE8" w:rsidRPr="00AC3299" w:rsidRDefault="00336DE8" w:rsidP="003564F1">
            <w:pPr>
              <w:pStyle w:val="ListParagraph"/>
              <w:ind w:left="0"/>
              <w:jc w:val="center"/>
              <w:rPr>
                <w:rFonts w:ascii="Verdana" w:hAnsi="Verdana" w:cstheme="minorHAnsi"/>
                <w:b/>
                <w:sz w:val="18"/>
                <w:szCs w:val="18"/>
              </w:rPr>
            </w:pPr>
            <w:r w:rsidRPr="00AC3299">
              <w:rPr>
                <w:rFonts w:ascii="Verdana" w:hAnsi="Verdana" w:cstheme="minorHAnsi"/>
                <w:b/>
                <w:sz w:val="18"/>
                <w:szCs w:val="18"/>
              </w:rPr>
              <w:t>Odůvodnění účelnosti veřejné zakázky podle § 2</w:t>
            </w:r>
            <w:r w:rsidR="00ED5778" w:rsidRPr="00AC3299">
              <w:rPr>
                <w:rFonts w:ascii="Verdana" w:hAnsi="Verdana" w:cstheme="minorHAnsi"/>
                <w:b/>
                <w:sz w:val="18"/>
                <w:szCs w:val="18"/>
              </w:rPr>
              <w:t xml:space="preserve"> Vyhlášky</w:t>
            </w:r>
          </w:p>
        </w:tc>
      </w:tr>
      <w:tr w:rsidR="00336DE8" w:rsidRPr="00AC3299" w14:paraId="299A396D" w14:textId="77777777" w:rsidTr="003B759A">
        <w:tc>
          <w:tcPr>
            <w:tcW w:w="4786" w:type="dxa"/>
          </w:tcPr>
          <w:p w14:paraId="27762EFB" w14:textId="77777777" w:rsidR="00336DE8" w:rsidRPr="00AC3299" w:rsidRDefault="00224E97" w:rsidP="003564F1">
            <w:pPr>
              <w:pStyle w:val="ListParagraph"/>
              <w:ind w:left="0"/>
              <w:jc w:val="both"/>
              <w:rPr>
                <w:rFonts w:ascii="Verdana" w:hAnsi="Verdana" w:cstheme="minorHAnsi"/>
                <w:sz w:val="18"/>
                <w:szCs w:val="18"/>
              </w:rPr>
            </w:pPr>
            <w:r w:rsidRPr="00AC3299">
              <w:rPr>
                <w:rFonts w:ascii="Verdana" w:hAnsi="Verdana" w:cstheme="minorHAnsi"/>
                <w:sz w:val="18"/>
                <w:szCs w:val="18"/>
              </w:rPr>
              <w:t>Veřejný zadavatel popíše z</w:t>
            </w:r>
            <w:r w:rsidR="00336DE8" w:rsidRPr="00AC3299">
              <w:rPr>
                <w:rFonts w:ascii="Verdana" w:hAnsi="Verdana" w:cstheme="minorHAnsi"/>
                <w:sz w:val="18"/>
                <w:szCs w:val="18"/>
              </w:rPr>
              <w:t xml:space="preserve">měny  </w:t>
            </w:r>
          </w:p>
          <w:p w14:paraId="7BF51830" w14:textId="77777777" w:rsidR="00336DE8" w:rsidRPr="00AC3299" w:rsidRDefault="00336DE8" w:rsidP="003564F1">
            <w:pPr>
              <w:pStyle w:val="ListParagraph"/>
              <w:numPr>
                <w:ilvl w:val="0"/>
                <w:numId w:val="1"/>
              </w:numPr>
              <w:ind w:left="284" w:hanging="284"/>
              <w:jc w:val="both"/>
              <w:rPr>
                <w:rFonts w:ascii="Verdana" w:hAnsi="Verdana" w:cstheme="minorHAnsi"/>
                <w:color w:val="FF0000"/>
                <w:sz w:val="18"/>
                <w:szCs w:val="18"/>
              </w:rPr>
            </w:pPr>
            <w:r w:rsidRPr="00AC3299">
              <w:rPr>
                <w:rFonts w:ascii="Verdana" w:hAnsi="Verdana" w:cstheme="minorHAnsi"/>
                <w:sz w:val="18"/>
                <w:szCs w:val="18"/>
              </w:rPr>
              <w:t>v popisu potřeb, které mají být splněním veřejné zakázky naplněny,</w:t>
            </w:r>
          </w:p>
          <w:p w14:paraId="04ADF4CF" w14:textId="77777777" w:rsidR="00336DE8" w:rsidRPr="00AC3299" w:rsidRDefault="00336DE8" w:rsidP="003564F1">
            <w:pPr>
              <w:pStyle w:val="ListParagraph"/>
              <w:numPr>
                <w:ilvl w:val="0"/>
                <w:numId w:val="1"/>
              </w:numPr>
              <w:ind w:left="284" w:hanging="284"/>
              <w:jc w:val="both"/>
              <w:rPr>
                <w:rFonts w:ascii="Verdana" w:hAnsi="Verdana" w:cstheme="minorHAnsi"/>
                <w:color w:val="FF0000"/>
                <w:sz w:val="18"/>
                <w:szCs w:val="18"/>
              </w:rPr>
            </w:pPr>
            <w:r w:rsidRPr="00AC3299">
              <w:rPr>
                <w:rFonts w:ascii="Verdana" w:hAnsi="Verdana" w:cstheme="minorHAnsi"/>
                <w:sz w:val="18"/>
                <w:szCs w:val="18"/>
              </w:rPr>
              <w:t>v popisu předmětu veřejné zakázky,</w:t>
            </w:r>
          </w:p>
          <w:p w14:paraId="209556FC" w14:textId="77777777" w:rsidR="00336DE8" w:rsidRPr="00AC3299" w:rsidRDefault="00336DE8" w:rsidP="003564F1">
            <w:pPr>
              <w:pStyle w:val="ListParagraph"/>
              <w:numPr>
                <w:ilvl w:val="0"/>
                <w:numId w:val="1"/>
              </w:numPr>
              <w:ind w:left="284" w:hanging="284"/>
              <w:jc w:val="both"/>
              <w:rPr>
                <w:rFonts w:ascii="Verdana" w:hAnsi="Verdana" w:cstheme="minorHAnsi"/>
                <w:color w:val="FF0000"/>
                <w:sz w:val="18"/>
                <w:szCs w:val="18"/>
              </w:rPr>
            </w:pPr>
            <w:r w:rsidRPr="00AC3299">
              <w:rPr>
                <w:rFonts w:ascii="Verdana" w:hAnsi="Verdana" w:cstheme="minorHAnsi"/>
                <w:sz w:val="18"/>
                <w:szCs w:val="18"/>
              </w:rPr>
              <w:t>vzájemného vztahu předmětu veřejné zakázky a potřeb zadavatele</w:t>
            </w:r>
          </w:p>
          <w:p w14:paraId="1C36B45A" w14:textId="77777777" w:rsidR="00224E97" w:rsidRPr="00AC3299" w:rsidRDefault="00336DE8" w:rsidP="003564F1">
            <w:pPr>
              <w:pStyle w:val="ListParagraph"/>
              <w:numPr>
                <w:ilvl w:val="0"/>
                <w:numId w:val="1"/>
              </w:numPr>
              <w:ind w:left="284" w:hanging="284"/>
              <w:jc w:val="both"/>
              <w:rPr>
                <w:rFonts w:ascii="Verdana" w:hAnsi="Verdana" w:cstheme="minorHAnsi"/>
                <w:color w:val="FF0000"/>
                <w:sz w:val="18"/>
                <w:szCs w:val="18"/>
              </w:rPr>
            </w:pPr>
            <w:r w:rsidRPr="00AC3299">
              <w:rPr>
                <w:rFonts w:ascii="Verdana" w:hAnsi="Verdana" w:cstheme="minorHAnsi"/>
                <w:sz w:val="18"/>
                <w:szCs w:val="18"/>
              </w:rPr>
              <w:t>v předpokládaném termín</w:t>
            </w:r>
            <w:r w:rsidR="00D12139" w:rsidRPr="00AC3299">
              <w:rPr>
                <w:rFonts w:ascii="Verdana" w:hAnsi="Verdana" w:cstheme="minorHAnsi"/>
                <w:sz w:val="18"/>
                <w:szCs w:val="18"/>
              </w:rPr>
              <w:t>u</w:t>
            </w:r>
            <w:r w:rsidRPr="00AC3299">
              <w:rPr>
                <w:rFonts w:ascii="Verdana" w:hAnsi="Verdana" w:cstheme="minorHAnsi"/>
                <w:sz w:val="18"/>
                <w:szCs w:val="18"/>
              </w:rPr>
              <w:t xml:space="preserve"> splnění veřejné zakázky</w:t>
            </w:r>
          </w:p>
          <w:p w14:paraId="79B19A03" w14:textId="77777777" w:rsidR="00336DE8" w:rsidRPr="00AC3299" w:rsidRDefault="00224E97" w:rsidP="003564F1">
            <w:pPr>
              <w:jc w:val="both"/>
              <w:rPr>
                <w:rFonts w:ascii="Verdana" w:hAnsi="Verdana" w:cstheme="minorHAnsi"/>
                <w:color w:val="FF0000"/>
                <w:sz w:val="18"/>
                <w:szCs w:val="18"/>
              </w:rPr>
            </w:pPr>
            <w:r w:rsidRPr="00AC3299">
              <w:rPr>
                <w:rFonts w:ascii="Verdana" w:hAnsi="Verdana" w:cstheme="minorHAnsi"/>
                <w:sz w:val="18"/>
                <w:szCs w:val="18"/>
              </w:rPr>
              <w:t>oproti skutečnostem uvedeným v § 2</w:t>
            </w:r>
            <w:r w:rsidR="00336DE8" w:rsidRPr="00AC3299">
              <w:rPr>
                <w:rFonts w:ascii="Verdana" w:hAnsi="Verdana" w:cstheme="minorHAnsi"/>
                <w:sz w:val="18"/>
                <w:szCs w:val="18"/>
              </w:rPr>
              <w:t>.</w:t>
            </w:r>
          </w:p>
        </w:tc>
        <w:tc>
          <w:tcPr>
            <w:tcW w:w="5103" w:type="dxa"/>
          </w:tcPr>
          <w:p w14:paraId="482F6239" w14:textId="77777777" w:rsidR="00D128B8" w:rsidRPr="00D128B8" w:rsidRDefault="00D128B8" w:rsidP="00D128B8">
            <w:pPr>
              <w:jc w:val="both"/>
              <w:rPr>
                <w:rFonts w:ascii="Verdana" w:hAnsi="Verdana" w:cstheme="minorHAnsi"/>
                <w:sz w:val="18"/>
                <w:szCs w:val="18"/>
              </w:rPr>
            </w:pPr>
            <w:r w:rsidRPr="00D128B8">
              <w:rPr>
                <w:rFonts w:ascii="Verdana" w:hAnsi="Verdana" w:cstheme="minorHAnsi"/>
                <w:sz w:val="18"/>
                <w:szCs w:val="18"/>
              </w:rPr>
              <w:t xml:space="preserve">Odůvodnění účelnosti veřejné zakázky dle § 86 odst. 2 zákona č. 137/2006 Sb., o veřejných zakázkách, ve znění pozdějších předpisů: </w:t>
            </w:r>
          </w:p>
          <w:p w14:paraId="5CD7F734" w14:textId="77777777" w:rsidR="00D128B8" w:rsidRPr="00D128B8" w:rsidRDefault="00D128B8" w:rsidP="00D128B8">
            <w:pPr>
              <w:jc w:val="both"/>
              <w:rPr>
                <w:rFonts w:ascii="Verdana" w:hAnsi="Verdana" w:cstheme="minorHAnsi"/>
                <w:sz w:val="18"/>
                <w:szCs w:val="18"/>
              </w:rPr>
            </w:pPr>
            <w:r w:rsidRPr="00D128B8">
              <w:rPr>
                <w:rFonts w:ascii="Verdana" w:hAnsi="Verdana" w:cstheme="minorHAnsi"/>
                <w:sz w:val="18"/>
                <w:szCs w:val="18"/>
              </w:rPr>
              <w:t xml:space="preserve">a) popis potřeb, které mají být splněním veřejné zakázky naplněny: likvidace odpadních vod, snížení znečištění vod z komunálních zdrojů, podpora výstavby a technického zhodnocení infrastruktury kanalizace v obci pro veřejnou potřebu; </w:t>
            </w:r>
          </w:p>
          <w:p w14:paraId="64335F34" w14:textId="77777777" w:rsidR="00D128B8" w:rsidRPr="00D128B8" w:rsidRDefault="00D128B8" w:rsidP="00D128B8">
            <w:pPr>
              <w:jc w:val="both"/>
              <w:rPr>
                <w:rFonts w:ascii="Verdana" w:hAnsi="Verdana" w:cstheme="minorHAnsi"/>
                <w:sz w:val="18"/>
                <w:szCs w:val="18"/>
              </w:rPr>
            </w:pPr>
            <w:r w:rsidRPr="00D128B8">
              <w:rPr>
                <w:rFonts w:ascii="Verdana" w:hAnsi="Verdana" w:cstheme="minorHAnsi"/>
                <w:sz w:val="18"/>
                <w:szCs w:val="18"/>
              </w:rPr>
              <w:t>b) popis předmětu veřejné zakázky: stavební práce, resp. dodávky či služby související s těmito stavebními pracemi, spojené s výstavbou kanalizace v obci;</w:t>
            </w:r>
          </w:p>
          <w:p w14:paraId="21D83B83" w14:textId="77777777" w:rsidR="00D128B8" w:rsidRPr="00D128B8" w:rsidRDefault="00D128B8" w:rsidP="00D128B8">
            <w:pPr>
              <w:jc w:val="both"/>
              <w:rPr>
                <w:rFonts w:ascii="Verdana" w:hAnsi="Verdana" w:cstheme="minorHAnsi"/>
                <w:sz w:val="18"/>
                <w:szCs w:val="18"/>
              </w:rPr>
            </w:pPr>
            <w:r w:rsidRPr="00D128B8">
              <w:rPr>
                <w:rFonts w:ascii="Verdana" w:hAnsi="Verdana" w:cstheme="minorHAnsi"/>
                <w:sz w:val="18"/>
                <w:szCs w:val="18"/>
              </w:rPr>
              <w:t xml:space="preserve">c) popis vzájemného vztahu předmětu veřejné zakázky a potřeb zadavatele: likvidace odpadních vod a s tím spojené snížení znečištění z komunálních zdrojů v lokalitě a podpora výstavby a technického zhodnocení kanalizace v obci je naléhavou potřebou zadavatele, přičemž tato potřeba bude uspokojena prostřednictvím realizace předmětu veřejné zakázky; </w:t>
            </w:r>
          </w:p>
          <w:p w14:paraId="60A8942E" w14:textId="5BB24248" w:rsidR="00336DE8" w:rsidRPr="00AC3299" w:rsidRDefault="00D128B8" w:rsidP="00D128B8">
            <w:pPr>
              <w:pStyle w:val="ListParagraph"/>
              <w:ind w:left="0"/>
              <w:jc w:val="both"/>
              <w:rPr>
                <w:rFonts w:ascii="Verdana" w:hAnsi="Verdana" w:cstheme="minorHAnsi"/>
                <w:sz w:val="18"/>
                <w:szCs w:val="18"/>
              </w:rPr>
            </w:pPr>
            <w:r w:rsidRPr="00D128B8">
              <w:rPr>
                <w:rFonts w:ascii="Verdana" w:hAnsi="Verdana" w:cstheme="minorHAnsi"/>
                <w:sz w:val="18"/>
                <w:szCs w:val="18"/>
              </w:rPr>
              <w:t xml:space="preserve">d) předpokládaný termín splnění veřejné zakázky: </w:t>
            </w:r>
            <w:r>
              <w:rPr>
                <w:rFonts w:ascii="Verdana" w:hAnsi="Verdana" w:cstheme="minorHAnsi"/>
                <w:sz w:val="18"/>
                <w:szCs w:val="18"/>
              </w:rPr>
              <w:t xml:space="preserve">do </w:t>
            </w:r>
            <w:r w:rsidR="009C03F6">
              <w:rPr>
                <w:rFonts w:ascii="Verdana" w:hAnsi="Verdana" w:cstheme="minorHAnsi"/>
                <w:sz w:val="18"/>
                <w:szCs w:val="18"/>
              </w:rPr>
              <w:t xml:space="preserve">365 dní </w:t>
            </w:r>
            <w:r>
              <w:rPr>
                <w:rFonts w:ascii="Verdana" w:hAnsi="Verdana" w:cstheme="minorHAnsi"/>
                <w:sz w:val="18"/>
                <w:szCs w:val="18"/>
              </w:rPr>
              <w:t xml:space="preserve">od předání staveniště. </w:t>
            </w:r>
          </w:p>
          <w:p w14:paraId="3E49A05F" w14:textId="4158EB27" w:rsidR="00B91DA0" w:rsidRPr="00AC3299" w:rsidRDefault="00B91DA0" w:rsidP="00D128B8">
            <w:pPr>
              <w:pStyle w:val="ListParagraph"/>
              <w:ind w:left="0"/>
              <w:jc w:val="both"/>
              <w:rPr>
                <w:rFonts w:ascii="Verdana" w:hAnsi="Verdana" w:cstheme="minorHAnsi"/>
                <w:sz w:val="18"/>
                <w:szCs w:val="18"/>
              </w:rPr>
            </w:pPr>
            <w:r w:rsidRPr="00AC3299">
              <w:rPr>
                <w:rFonts w:ascii="Verdana" w:hAnsi="Verdana" w:cstheme="minorHAnsi"/>
                <w:sz w:val="18"/>
                <w:szCs w:val="18"/>
              </w:rPr>
              <w:t>Jedinou změnou oproti údajům uvedeným v oznámení předběžných informací je tak</w:t>
            </w:r>
            <w:r w:rsidR="00D128B8">
              <w:rPr>
                <w:rFonts w:ascii="Verdana" w:hAnsi="Verdana" w:cstheme="minorHAnsi"/>
                <w:sz w:val="18"/>
                <w:szCs w:val="18"/>
              </w:rPr>
              <w:t xml:space="preserve"> upřesnění</w:t>
            </w:r>
            <w:r w:rsidRPr="00AC3299">
              <w:rPr>
                <w:rFonts w:ascii="Verdana" w:hAnsi="Verdana" w:cstheme="minorHAnsi"/>
                <w:sz w:val="18"/>
                <w:szCs w:val="18"/>
              </w:rPr>
              <w:t xml:space="preserve"> </w:t>
            </w:r>
            <w:r w:rsidR="00E37111" w:rsidRPr="00AC3299">
              <w:rPr>
                <w:rFonts w:ascii="Verdana" w:hAnsi="Verdana" w:cstheme="minorHAnsi"/>
                <w:sz w:val="18"/>
                <w:szCs w:val="18"/>
              </w:rPr>
              <w:t>předpokládaného termínu splnění veřejné zakázky</w:t>
            </w:r>
            <w:r w:rsidR="003871DB" w:rsidRPr="00AC3299">
              <w:rPr>
                <w:rFonts w:ascii="Verdana" w:hAnsi="Verdana" w:cstheme="minorHAnsi"/>
                <w:sz w:val="18"/>
                <w:szCs w:val="18"/>
              </w:rPr>
              <w:t xml:space="preserve">. </w:t>
            </w:r>
          </w:p>
        </w:tc>
      </w:tr>
      <w:tr w:rsidR="00336DE8" w:rsidRPr="00AC3299" w14:paraId="76DF1AA2" w14:textId="77777777" w:rsidTr="003B759A">
        <w:trPr>
          <w:trHeight w:val="1881"/>
        </w:trPr>
        <w:tc>
          <w:tcPr>
            <w:tcW w:w="4786" w:type="dxa"/>
          </w:tcPr>
          <w:p w14:paraId="1C99C711" w14:textId="77777777" w:rsidR="00336DE8" w:rsidRPr="00AC3299" w:rsidRDefault="00336DE8" w:rsidP="003564F1">
            <w:pPr>
              <w:pStyle w:val="ListParagraph"/>
              <w:ind w:left="0"/>
              <w:jc w:val="both"/>
              <w:rPr>
                <w:rFonts w:ascii="Verdana" w:hAnsi="Verdana" w:cstheme="minorHAnsi"/>
                <w:sz w:val="18"/>
                <w:szCs w:val="18"/>
              </w:rPr>
            </w:pPr>
            <w:r w:rsidRPr="00AC3299">
              <w:rPr>
                <w:rFonts w:ascii="Verdana" w:hAnsi="Verdana" w:cstheme="minorHAnsi"/>
                <w:sz w:val="18"/>
                <w:szCs w:val="18"/>
              </w:rPr>
              <w:t>Popis rizik souvisejících s plněním veřejné zakázky, která zadavatel zohlednil při stanovení zadávacích podmínek. Jde zejména o rizika nerealizace veřejné zakázky, prodlení s plněním veřejné zakázky, snížené kvality plnění, vynaložení dalších finančních nákladů.</w:t>
            </w:r>
          </w:p>
        </w:tc>
        <w:tc>
          <w:tcPr>
            <w:tcW w:w="5103" w:type="dxa"/>
          </w:tcPr>
          <w:p w14:paraId="5276A10E" w14:textId="7DCA0190" w:rsidR="00A6301A" w:rsidRPr="00AC3299" w:rsidRDefault="00A6301A" w:rsidP="00A6301A">
            <w:pPr>
              <w:jc w:val="both"/>
              <w:rPr>
                <w:rFonts w:ascii="Verdana" w:hAnsi="Verdana" w:cstheme="minorHAnsi"/>
                <w:sz w:val="18"/>
                <w:szCs w:val="18"/>
              </w:rPr>
            </w:pPr>
            <w:r w:rsidRPr="00AC3299">
              <w:rPr>
                <w:rFonts w:ascii="Verdana" w:hAnsi="Verdana" w:cstheme="minorHAnsi"/>
                <w:sz w:val="18"/>
                <w:szCs w:val="18"/>
              </w:rPr>
              <w:t>Riziko nerealizace veřejné zakázky: Nedojde k naplnění potřeb zadavatele, tj. zadavatel nebude mít v obci dobudován</w:t>
            </w:r>
            <w:r w:rsidR="00257CE4" w:rsidRPr="00AC3299">
              <w:rPr>
                <w:rFonts w:ascii="Verdana" w:hAnsi="Verdana" w:cstheme="minorHAnsi"/>
                <w:sz w:val="18"/>
                <w:szCs w:val="18"/>
              </w:rPr>
              <w:t xml:space="preserve">u kanalizaci, </w:t>
            </w:r>
            <w:r w:rsidRPr="00AC3299">
              <w:rPr>
                <w:rFonts w:ascii="Verdana" w:hAnsi="Verdana" w:cstheme="minorHAnsi"/>
                <w:sz w:val="18"/>
                <w:szCs w:val="18"/>
              </w:rPr>
              <w:t>kter</w:t>
            </w:r>
            <w:r w:rsidR="007564BC">
              <w:rPr>
                <w:rFonts w:ascii="Verdana" w:hAnsi="Verdana" w:cstheme="minorHAnsi"/>
                <w:sz w:val="18"/>
                <w:szCs w:val="18"/>
              </w:rPr>
              <w:t>á</w:t>
            </w:r>
            <w:r w:rsidRPr="00AC3299">
              <w:rPr>
                <w:rFonts w:ascii="Verdana" w:hAnsi="Verdana" w:cstheme="minorHAnsi"/>
                <w:sz w:val="18"/>
                <w:szCs w:val="18"/>
              </w:rPr>
              <w:t xml:space="preserve"> j</w:t>
            </w:r>
            <w:r w:rsidR="007564BC">
              <w:rPr>
                <w:rFonts w:ascii="Verdana" w:hAnsi="Verdana" w:cstheme="minorHAnsi"/>
                <w:sz w:val="18"/>
                <w:szCs w:val="18"/>
              </w:rPr>
              <w:t>e</w:t>
            </w:r>
            <w:r w:rsidRPr="00AC3299">
              <w:rPr>
                <w:rFonts w:ascii="Verdana" w:hAnsi="Verdana" w:cstheme="minorHAnsi"/>
                <w:sz w:val="18"/>
                <w:szCs w:val="18"/>
              </w:rPr>
              <w:t xml:space="preserve"> k zajištění odpovídající životní úrovně občanů v obci zcela nezbytn</w:t>
            </w:r>
            <w:r w:rsidR="007564BC">
              <w:rPr>
                <w:rFonts w:ascii="Verdana" w:hAnsi="Verdana" w:cstheme="minorHAnsi"/>
                <w:sz w:val="18"/>
                <w:szCs w:val="18"/>
              </w:rPr>
              <w:t>á</w:t>
            </w:r>
            <w:r w:rsidR="00AD773A" w:rsidRPr="00AC3299">
              <w:rPr>
                <w:rFonts w:ascii="Verdana" w:hAnsi="Verdana" w:cstheme="minorHAnsi"/>
                <w:sz w:val="18"/>
                <w:szCs w:val="18"/>
              </w:rPr>
              <w:t xml:space="preserve">, přičemž nedojde k plánovanému zlepšení </w:t>
            </w:r>
            <w:r w:rsidR="007564BC">
              <w:rPr>
                <w:rFonts w:ascii="Verdana" w:hAnsi="Verdana" w:cstheme="minorHAnsi"/>
                <w:sz w:val="18"/>
                <w:szCs w:val="18"/>
              </w:rPr>
              <w:t>kanalizační</w:t>
            </w:r>
            <w:r w:rsidR="00AD773A" w:rsidRPr="00AC3299">
              <w:rPr>
                <w:rFonts w:ascii="Verdana" w:hAnsi="Verdana" w:cstheme="minorHAnsi"/>
                <w:sz w:val="18"/>
                <w:szCs w:val="18"/>
              </w:rPr>
              <w:t xml:space="preserve"> infrastruktury v obci, resp. k </w:t>
            </w:r>
            <w:r w:rsidR="00AD773A" w:rsidRPr="00AC3299">
              <w:rPr>
                <w:rFonts w:ascii="Verdana" w:hAnsi="Verdana" w:cs="Calibri"/>
                <w:sz w:val="18"/>
                <w:szCs w:val="18"/>
              </w:rPr>
              <w:t xml:space="preserve">technickému zhodnocení infrastruktury </w:t>
            </w:r>
            <w:r w:rsidR="00257CE4" w:rsidRPr="00AC3299">
              <w:rPr>
                <w:rFonts w:ascii="Verdana" w:hAnsi="Verdana" w:cs="Calibri"/>
                <w:sz w:val="18"/>
                <w:szCs w:val="18"/>
              </w:rPr>
              <w:t xml:space="preserve">kanalizace </w:t>
            </w:r>
            <w:r w:rsidR="00AD773A" w:rsidRPr="00AC3299">
              <w:rPr>
                <w:rFonts w:ascii="Verdana" w:hAnsi="Verdana" w:cs="Calibri"/>
                <w:sz w:val="18"/>
                <w:szCs w:val="18"/>
              </w:rPr>
              <w:t>pro veřejnou potřebu</w:t>
            </w:r>
            <w:r w:rsidRPr="00AC3299">
              <w:rPr>
                <w:rFonts w:ascii="Verdana" w:hAnsi="Verdana" w:cstheme="minorHAnsi"/>
                <w:sz w:val="18"/>
                <w:szCs w:val="18"/>
              </w:rPr>
              <w:t xml:space="preserve">. </w:t>
            </w:r>
            <w:r w:rsidR="00AD773A" w:rsidRPr="00AC3299">
              <w:rPr>
                <w:rFonts w:ascii="Verdana" w:hAnsi="Verdana" w:cstheme="minorHAnsi"/>
                <w:sz w:val="18"/>
                <w:szCs w:val="18"/>
              </w:rPr>
              <w:t>Nerealizace bude mít za nás</w:t>
            </w:r>
            <w:r w:rsidRPr="00AC3299">
              <w:rPr>
                <w:rFonts w:ascii="Verdana" w:hAnsi="Verdana" w:cstheme="minorHAnsi"/>
                <w:sz w:val="18"/>
                <w:szCs w:val="18"/>
              </w:rPr>
              <w:t xml:space="preserve">ledek negativní dopad na životní prostředí, v jehož důsledku nedojde ke zvýšení kvality povrchových vod v regionu a ke zlepšení hygienických podmínek v lokalitě. </w:t>
            </w:r>
          </w:p>
          <w:p w14:paraId="2C0D73AC" w14:textId="49AAE96C" w:rsidR="00A6301A" w:rsidRPr="00AC3299" w:rsidRDefault="00A6301A" w:rsidP="00A6301A">
            <w:pPr>
              <w:jc w:val="both"/>
              <w:rPr>
                <w:rFonts w:ascii="Verdana" w:hAnsi="Verdana" w:cstheme="minorHAnsi"/>
                <w:sz w:val="18"/>
                <w:szCs w:val="18"/>
              </w:rPr>
            </w:pPr>
            <w:r w:rsidRPr="00AC3299">
              <w:rPr>
                <w:rFonts w:ascii="Verdana" w:hAnsi="Verdana" w:cstheme="minorHAnsi"/>
                <w:sz w:val="18"/>
                <w:szCs w:val="18"/>
              </w:rPr>
              <w:t xml:space="preserve">S ohledem na fakt, že zadavatel již vynaložil v rámci projektu náklady na zpracování projektové dokumentace pro provádění stavby (předmětu </w:t>
            </w:r>
            <w:r w:rsidRPr="00AC3299">
              <w:rPr>
                <w:rFonts w:ascii="Verdana" w:hAnsi="Verdana" w:cstheme="minorHAnsi"/>
                <w:sz w:val="18"/>
                <w:szCs w:val="18"/>
              </w:rPr>
              <w:lastRenderedPageBreak/>
              <w:t xml:space="preserve">veřejné zakázky), znamenala by pro něj nerealizace veřejné zakázky </w:t>
            </w:r>
            <w:r w:rsidR="00185F2C" w:rsidRPr="00AC3299">
              <w:rPr>
                <w:rFonts w:ascii="Verdana" w:hAnsi="Verdana" w:cstheme="minorHAnsi"/>
                <w:sz w:val="18"/>
                <w:szCs w:val="18"/>
              </w:rPr>
              <w:t xml:space="preserve">marnost </w:t>
            </w:r>
            <w:r w:rsidRPr="00AC3299">
              <w:rPr>
                <w:rFonts w:ascii="Verdana" w:hAnsi="Verdana" w:cstheme="minorHAnsi"/>
                <w:sz w:val="18"/>
                <w:szCs w:val="18"/>
              </w:rPr>
              <w:t>vynaložen</w:t>
            </w:r>
            <w:r w:rsidR="00185F2C" w:rsidRPr="00AC3299">
              <w:rPr>
                <w:rFonts w:ascii="Verdana" w:hAnsi="Verdana" w:cstheme="minorHAnsi"/>
                <w:sz w:val="18"/>
                <w:szCs w:val="18"/>
              </w:rPr>
              <w:t>í těchto</w:t>
            </w:r>
            <w:r w:rsidRPr="00AC3299">
              <w:rPr>
                <w:rFonts w:ascii="Verdana" w:hAnsi="Verdana" w:cstheme="minorHAnsi"/>
                <w:sz w:val="18"/>
                <w:szCs w:val="18"/>
              </w:rPr>
              <w:t xml:space="preserve"> finanční</w:t>
            </w:r>
            <w:r w:rsidR="00185F2C" w:rsidRPr="00AC3299">
              <w:rPr>
                <w:rFonts w:ascii="Verdana" w:hAnsi="Verdana" w:cstheme="minorHAnsi"/>
                <w:sz w:val="18"/>
                <w:szCs w:val="18"/>
              </w:rPr>
              <w:t>ch</w:t>
            </w:r>
            <w:r w:rsidRPr="00AC3299">
              <w:rPr>
                <w:rFonts w:ascii="Verdana" w:hAnsi="Verdana" w:cstheme="minorHAnsi"/>
                <w:sz w:val="18"/>
                <w:szCs w:val="18"/>
              </w:rPr>
              <w:t xml:space="preserve"> prostředk</w:t>
            </w:r>
            <w:r w:rsidR="00185F2C" w:rsidRPr="00AC3299">
              <w:rPr>
                <w:rFonts w:ascii="Verdana" w:hAnsi="Verdana" w:cstheme="minorHAnsi"/>
                <w:sz w:val="18"/>
                <w:szCs w:val="18"/>
              </w:rPr>
              <w:t>ů</w:t>
            </w:r>
            <w:r w:rsidRPr="00AC3299">
              <w:rPr>
                <w:rFonts w:ascii="Verdana" w:hAnsi="Verdana" w:cstheme="minorHAnsi"/>
                <w:sz w:val="18"/>
                <w:szCs w:val="18"/>
              </w:rPr>
              <w:t xml:space="preserve">. Totéž se týká i finančních prostředků za přípravu a zpracování zadávacích podmínek k veřejné zakázce. Pro zadavatele by se jednalo o citelnou finanční ztrátu spojenou se zmařením možnosti realizovat předmět veřejné zakázky, tj. výstavbu </w:t>
            </w:r>
            <w:r w:rsidR="00185F2C" w:rsidRPr="00AC3299">
              <w:rPr>
                <w:rFonts w:ascii="Verdana" w:hAnsi="Verdana" w:cstheme="minorHAnsi"/>
                <w:sz w:val="18"/>
                <w:szCs w:val="18"/>
              </w:rPr>
              <w:t>kanalizace</w:t>
            </w:r>
            <w:r w:rsidRPr="00AC3299">
              <w:rPr>
                <w:rFonts w:ascii="Verdana" w:hAnsi="Verdana" w:cstheme="minorHAnsi"/>
                <w:sz w:val="18"/>
                <w:szCs w:val="18"/>
              </w:rPr>
              <w:t xml:space="preserve"> v obci. Zadávací podmínky veřejné zakázky jsou stanoveny tak, aby realizace veřejné zakázky proběhla řádně a včas v souladu s právním řádem ČR.</w:t>
            </w:r>
          </w:p>
          <w:p w14:paraId="1B1B624E" w14:textId="1D13A72C" w:rsidR="00A6301A" w:rsidRPr="00AC3299" w:rsidRDefault="00A6301A" w:rsidP="00A6301A">
            <w:pPr>
              <w:jc w:val="both"/>
              <w:rPr>
                <w:rFonts w:ascii="Verdana" w:hAnsi="Verdana" w:cstheme="minorHAnsi"/>
                <w:sz w:val="18"/>
                <w:szCs w:val="18"/>
              </w:rPr>
            </w:pPr>
            <w:r w:rsidRPr="00AC3299">
              <w:rPr>
                <w:rFonts w:ascii="Verdana" w:hAnsi="Verdana" w:cstheme="minorHAnsi"/>
                <w:sz w:val="18"/>
                <w:szCs w:val="18"/>
              </w:rPr>
              <w:t xml:space="preserve">Riziko prodlení s plněním veřejné zakázky: v případě prodlení s realizací předmětu veřejné zakázky může dojít k ohrožení plánované výstavby </w:t>
            </w:r>
            <w:r w:rsidR="00257CE4" w:rsidRPr="00AC3299">
              <w:rPr>
                <w:rFonts w:ascii="Verdana" w:hAnsi="Verdana" w:cstheme="minorHAnsi"/>
                <w:sz w:val="18"/>
                <w:szCs w:val="18"/>
              </w:rPr>
              <w:t>kanalizace</w:t>
            </w:r>
            <w:r w:rsidRPr="00AC3299">
              <w:rPr>
                <w:rFonts w:ascii="Verdana" w:hAnsi="Verdana" w:cstheme="minorHAnsi"/>
                <w:sz w:val="18"/>
                <w:szCs w:val="18"/>
              </w:rPr>
              <w:t xml:space="preserve"> v obci a tedy i k ohrožení zajištění standardní životní úrovně občanů a občanské vybavenosti v</w:t>
            </w:r>
            <w:r w:rsidR="00AD773A" w:rsidRPr="00AC3299">
              <w:rPr>
                <w:rFonts w:ascii="Verdana" w:hAnsi="Verdana" w:cstheme="minorHAnsi"/>
                <w:sz w:val="18"/>
                <w:szCs w:val="18"/>
              </w:rPr>
              <w:t> </w:t>
            </w:r>
            <w:r w:rsidRPr="00AC3299">
              <w:rPr>
                <w:rFonts w:ascii="Verdana" w:hAnsi="Verdana" w:cstheme="minorHAnsi"/>
                <w:sz w:val="18"/>
                <w:szCs w:val="18"/>
              </w:rPr>
              <w:t>obci</w:t>
            </w:r>
            <w:r w:rsidR="00AD773A" w:rsidRPr="00AC3299">
              <w:rPr>
                <w:rFonts w:ascii="Verdana" w:hAnsi="Verdana" w:cstheme="minorHAnsi"/>
                <w:sz w:val="18"/>
                <w:szCs w:val="18"/>
              </w:rPr>
              <w:t xml:space="preserve"> a ohrožení zlepšení </w:t>
            </w:r>
            <w:r w:rsidR="00001589" w:rsidRPr="00AC3299">
              <w:rPr>
                <w:rFonts w:ascii="Verdana" w:hAnsi="Verdana" w:cstheme="minorHAnsi"/>
                <w:sz w:val="18"/>
                <w:szCs w:val="18"/>
              </w:rPr>
              <w:t xml:space="preserve">kanalizační </w:t>
            </w:r>
            <w:r w:rsidR="00AD773A" w:rsidRPr="00AC3299">
              <w:rPr>
                <w:rFonts w:ascii="Verdana" w:hAnsi="Verdana" w:cstheme="minorHAnsi"/>
                <w:sz w:val="18"/>
                <w:szCs w:val="18"/>
              </w:rPr>
              <w:t xml:space="preserve">infrastruktury v obci, resp. ohrožení </w:t>
            </w:r>
            <w:r w:rsidR="00AD773A" w:rsidRPr="00AC3299">
              <w:rPr>
                <w:rFonts w:ascii="Verdana" w:hAnsi="Verdana" w:cs="Calibri"/>
                <w:sz w:val="18"/>
                <w:szCs w:val="18"/>
              </w:rPr>
              <w:t xml:space="preserve">technického zhodnocení infrastruktury </w:t>
            </w:r>
            <w:r w:rsidR="00001589" w:rsidRPr="00AC3299">
              <w:rPr>
                <w:rFonts w:ascii="Verdana" w:hAnsi="Verdana" w:cs="Calibri"/>
                <w:sz w:val="18"/>
                <w:szCs w:val="18"/>
              </w:rPr>
              <w:t xml:space="preserve">kanalizace </w:t>
            </w:r>
            <w:r w:rsidR="00AD773A" w:rsidRPr="00AC3299">
              <w:rPr>
                <w:rFonts w:ascii="Verdana" w:hAnsi="Verdana" w:cs="Calibri"/>
                <w:sz w:val="18"/>
                <w:szCs w:val="18"/>
              </w:rPr>
              <w:t>pro veřejnou potřebu</w:t>
            </w:r>
            <w:r w:rsidRPr="00AC3299">
              <w:rPr>
                <w:rFonts w:ascii="Verdana" w:hAnsi="Verdana" w:cstheme="minorHAnsi"/>
                <w:sz w:val="18"/>
                <w:szCs w:val="18"/>
              </w:rPr>
              <w:t>. Zadavatel pro tento případ v závazném návrhu smlouvy stanovil sankční prostředky, zejména pak smluvní pokutu za prodlení s realizací předmětu veřejné zakázky. Zadavatel bude v případě prodlení s realizací předmětu veřejné zakázky uplatňovat po vybraném uchazeči náhradu škody související s jeho činností při naplnění zákonných podmínek.</w:t>
            </w:r>
          </w:p>
          <w:p w14:paraId="0497157E" w14:textId="77777777" w:rsidR="00A6301A" w:rsidRPr="00AC3299" w:rsidRDefault="00A6301A" w:rsidP="00A6301A">
            <w:pPr>
              <w:jc w:val="both"/>
              <w:rPr>
                <w:rFonts w:ascii="Verdana" w:hAnsi="Verdana" w:cstheme="minorHAnsi"/>
                <w:sz w:val="18"/>
                <w:szCs w:val="18"/>
              </w:rPr>
            </w:pPr>
            <w:r w:rsidRPr="00AC3299">
              <w:rPr>
                <w:rFonts w:ascii="Verdana" w:hAnsi="Verdana" w:cstheme="minorHAnsi"/>
                <w:sz w:val="18"/>
                <w:szCs w:val="18"/>
              </w:rPr>
              <w:t xml:space="preserve">Riziko snížení kvality plnění: kvalita plnění je zadavatelem definována v zadávacích podmínkách, a proto zadavatel nepřipouští, že by mohlo dojít k jakémukoli snížení kvality plnění. Kvalita plnění je definována odkazy na relevantní právní předpisy, normy a certifikáty. Zadavatel bude po celou dobu běhu záruční doby požadovat, aby předmět plnění byl ve stanovené kvalitě tak, jak zadavatel vymezil ve smlouvě. </w:t>
            </w:r>
          </w:p>
          <w:p w14:paraId="33203D5E" w14:textId="77777777" w:rsidR="00AD773A" w:rsidRPr="00AC3299" w:rsidRDefault="00A6301A" w:rsidP="00D931DA">
            <w:pPr>
              <w:jc w:val="both"/>
              <w:rPr>
                <w:rFonts w:ascii="Verdana" w:hAnsi="Verdana" w:cstheme="minorHAnsi"/>
                <w:sz w:val="18"/>
                <w:szCs w:val="18"/>
              </w:rPr>
            </w:pPr>
            <w:r w:rsidRPr="00AC3299">
              <w:rPr>
                <w:rFonts w:ascii="Verdana" w:hAnsi="Verdana" w:cstheme="minorHAnsi"/>
                <w:sz w:val="18"/>
                <w:szCs w:val="18"/>
              </w:rPr>
              <w:t>Riziko vynaložení dalších finančních nákladů: předmět plnění veřejné zakázky je jasně a přesně definován zadávacími podmínkami, resp. vymezením předmětu plnění v souladu se zákonem. Cena stanovená na základě zadávacího řízení je tak konečná, maximální a úplná včetně zahrnutí všech nákladů souvisejících s realizací předmětu plnění veřejné zakázky. Zadavatel tak nepředpokládá vynaložení dalších finančních nákladů v souvislosti s realizací předmětné veřejné zakázky. Případné vícepráce budou</w:t>
            </w:r>
            <w:r w:rsidR="00D931DA" w:rsidRPr="00AC3299">
              <w:rPr>
                <w:rFonts w:ascii="Verdana" w:hAnsi="Verdana" w:cstheme="minorHAnsi"/>
                <w:sz w:val="18"/>
                <w:szCs w:val="18"/>
              </w:rPr>
              <w:t xml:space="preserve"> </w:t>
            </w:r>
            <w:r w:rsidRPr="00AC3299">
              <w:rPr>
                <w:rFonts w:ascii="Verdana" w:hAnsi="Verdana" w:cstheme="minorHAnsi"/>
                <w:sz w:val="18"/>
                <w:szCs w:val="18"/>
              </w:rPr>
              <w:t>realizovány v souladu se zákonem. V případě nutnosti vynaložení dalších finančních nákladů z důvodů na straně vybraného uchazeče zadavatel bude uplatňovat náhradu škody v případě naplnění zákonných podmínek.</w:t>
            </w:r>
          </w:p>
        </w:tc>
      </w:tr>
      <w:tr w:rsidR="00336DE8" w:rsidRPr="00AC3299" w14:paraId="57780284" w14:textId="77777777" w:rsidTr="003B759A">
        <w:tc>
          <w:tcPr>
            <w:tcW w:w="4786" w:type="dxa"/>
          </w:tcPr>
          <w:p w14:paraId="680DB0BC" w14:textId="77777777" w:rsidR="003564F1" w:rsidRPr="00AC3299" w:rsidRDefault="00336DE8" w:rsidP="003564F1">
            <w:pPr>
              <w:pStyle w:val="ListParagraph"/>
              <w:ind w:left="0"/>
              <w:jc w:val="both"/>
              <w:rPr>
                <w:rFonts w:ascii="Verdana" w:hAnsi="Verdana" w:cstheme="minorHAnsi"/>
                <w:sz w:val="18"/>
                <w:szCs w:val="18"/>
              </w:rPr>
            </w:pPr>
            <w:r w:rsidRPr="00AC3299">
              <w:rPr>
                <w:rFonts w:ascii="Verdana" w:hAnsi="Verdana" w:cstheme="minorHAnsi"/>
                <w:sz w:val="18"/>
                <w:szCs w:val="18"/>
              </w:rPr>
              <w:lastRenderedPageBreak/>
              <w:t xml:space="preserve">Veřejný zadavatel může vymezit </w:t>
            </w:r>
            <w:r w:rsidR="00224E97" w:rsidRPr="00AC3299">
              <w:rPr>
                <w:rFonts w:ascii="Verdana" w:hAnsi="Verdana" w:cstheme="minorHAnsi"/>
                <w:sz w:val="18"/>
                <w:szCs w:val="18"/>
              </w:rPr>
              <w:t>varianty</w:t>
            </w:r>
            <w:r w:rsidRPr="00AC3299">
              <w:rPr>
                <w:rFonts w:ascii="Verdana" w:hAnsi="Verdana" w:cstheme="minorHAnsi"/>
                <w:sz w:val="18"/>
                <w:szCs w:val="18"/>
              </w:rPr>
              <w:t xml:space="preserve"> naplnění potřeby a zdůvodnění zvolené alternativy veřejné zakázky.</w:t>
            </w:r>
          </w:p>
        </w:tc>
        <w:tc>
          <w:tcPr>
            <w:tcW w:w="5103" w:type="dxa"/>
          </w:tcPr>
          <w:p w14:paraId="70420E1C" w14:textId="77777777" w:rsidR="00CB7A81" w:rsidRPr="00AC3299" w:rsidRDefault="00CB7A81" w:rsidP="00CB7A81">
            <w:pPr>
              <w:pStyle w:val="ListParagraph"/>
              <w:ind w:left="0"/>
              <w:jc w:val="both"/>
              <w:rPr>
                <w:rFonts w:ascii="Verdana" w:hAnsi="Verdana" w:cstheme="minorHAnsi"/>
                <w:color w:val="FF0000"/>
                <w:sz w:val="18"/>
                <w:szCs w:val="18"/>
              </w:rPr>
            </w:pPr>
            <w:r w:rsidRPr="00AC3299">
              <w:rPr>
                <w:rFonts w:ascii="Verdana" w:hAnsi="Verdana" w:cstheme="minorHAnsi"/>
                <w:sz w:val="18"/>
                <w:szCs w:val="18"/>
              </w:rPr>
              <w:t>Zadavatel nevymezuje varianty naplnění potřeby a zdůvodnění zvolené alternativy.</w:t>
            </w:r>
          </w:p>
          <w:p w14:paraId="31244501" w14:textId="77777777" w:rsidR="00336DE8" w:rsidRPr="00AC3299" w:rsidRDefault="00336DE8" w:rsidP="003564F1">
            <w:pPr>
              <w:pStyle w:val="ListParagraph"/>
              <w:ind w:left="0"/>
              <w:jc w:val="both"/>
              <w:rPr>
                <w:rFonts w:ascii="Verdana" w:hAnsi="Verdana" w:cstheme="minorHAnsi"/>
                <w:sz w:val="18"/>
                <w:szCs w:val="18"/>
              </w:rPr>
            </w:pPr>
          </w:p>
        </w:tc>
      </w:tr>
      <w:tr w:rsidR="00336DE8" w:rsidRPr="00AC3299" w14:paraId="7064C9DF" w14:textId="77777777" w:rsidTr="003B759A">
        <w:tc>
          <w:tcPr>
            <w:tcW w:w="4786" w:type="dxa"/>
          </w:tcPr>
          <w:p w14:paraId="320562E9" w14:textId="77777777" w:rsidR="009B111D" w:rsidRPr="00AC3299" w:rsidRDefault="00336DE8" w:rsidP="003564F1">
            <w:pPr>
              <w:pStyle w:val="ListParagraph"/>
              <w:ind w:left="0"/>
              <w:jc w:val="both"/>
              <w:rPr>
                <w:rFonts w:ascii="Verdana" w:hAnsi="Verdana" w:cstheme="minorHAnsi"/>
                <w:sz w:val="18"/>
                <w:szCs w:val="18"/>
              </w:rPr>
            </w:pPr>
            <w:r w:rsidRPr="00AC3299">
              <w:rPr>
                <w:rFonts w:ascii="Verdana" w:hAnsi="Verdana" w:cstheme="minorHAnsi"/>
                <w:sz w:val="18"/>
                <w:szCs w:val="18"/>
              </w:rPr>
              <w:t>Veřejný zadavatel může vymezit, do jaké míry ovlivní veřejná zakázka plnění plánovaného cíle.</w:t>
            </w:r>
          </w:p>
        </w:tc>
        <w:tc>
          <w:tcPr>
            <w:tcW w:w="5103" w:type="dxa"/>
          </w:tcPr>
          <w:p w14:paraId="13B06023" w14:textId="77777777" w:rsidR="00CB7A81" w:rsidRPr="00AC3299" w:rsidRDefault="00B07BB7" w:rsidP="003564F1">
            <w:pPr>
              <w:pStyle w:val="ListParagraph"/>
              <w:ind w:left="0"/>
              <w:jc w:val="both"/>
              <w:rPr>
                <w:rFonts w:ascii="Verdana" w:hAnsi="Verdana" w:cstheme="minorHAnsi"/>
                <w:sz w:val="18"/>
                <w:szCs w:val="18"/>
              </w:rPr>
            </w:pPr>
            <w:r w:rsidRPr="00AC3299">
              <w:rPr>
                <w:rFonts w:ascii="Verdana" w:hAnsi="Verdana" w:cstheme="minorHAnsi"/>
                <w:sz w:val="18"/>
                <w:szCs w:val="18"/>
              </w:rPr>
              <w:t>Nerealizace předmětu veřejné zakázky bude znamenat nena</w:t>
            </w:r>
            <w:r w:rsidR="00CB7A81" w:rsidRPr="00AC3299">
              <w:rPr>
                <w:rFonts w:ascii="Verdana" w:hAnsi="Verdana" w:cstheme="minorHAnsi"/>
                <w:sz w:val="18"/>
                <w:szCs w:val="18"/>
              </w:rPr>
              <w:t>plnění plánovaného cíle.</w:t>
            </w:r>
          </w:p>
        </w:tc>
      </w:tr>
      <w:tr w:rsidR="00336DE8" w:rsidRPr="00AC3299" w14:paraId="68AAB7EB" w14:textId="77777777" w:rsidTr="003B759A">
        <w:tc>
          <w:tcPr>
            <w:tcW w:w="4786" w:type="dxa"/>
          </w:tcPr>
          <w:p w14:paraId="65A161D3" w14:textId="77777777" w:rsidR="00336DE8" w:rsidRPr="00AC3299" w:rsidRDefault="00336DE8" w:rsidP="003564F1">
            <w:pPr>
              <w:pStyle w:val="ListParagraph"/>
              <w:ind w:left="0"/>
              <w:jc w:val="both"/>
              <w:rPr>
                <w:rFonts w:ascii="Verdana" w:hAnsi="Verdana" w:cstheme="minorHAnsi"/>
                <w:sz w:val="18"/>
                <w:szCs w:val="18"/>
              </w:rPr>
            </w:pPr>
            <w:r w:rsidRPr="00AC3299">
              <w:rPr>
                <w:rFonts w:ascii="Verdana" w:hAnsi="Verdana" w:cstheme="minorHAnsi"/>
                <w:sz w:val="18"/>
                <w:szCs w:val="18"/>
              </w:rPr>
              <w:t xml:space="preserve">Zadavatel může uvést další informace odůvodňující účelnost veřejné zakázky. </w:t>
            </w:r>
          </w:p>
        </w:tc>
        <w:tc>
          <w:tcPr>
            <w:tcW w:w="5103" w:type="dxa"/>
          </w:tcPr>
          <w:p w14:paraId="7B32D88E" w14:textId="3473CCDF" w:rsidR="00336DE8" w:rsidRPr="00AC3299" w:rsidRDefault="00A6301A" w:rsidP="00B80CBF">
            <w:pPr>
              <w:pStyle w:val="ListParagraph"/>
              <w:ind w:left="0"/>
              <w:jc w:val="both"/>
              <w:rPr>
                <w:rFonts w:ascii="Verdana" w:hAnsi="Verdana" w:cstheme="minorHAnsi"/>
                <w:sz w:val="18"/>
                <w:szCs w:val="18"/>
              </w:rPr>
            </w:pPr>
            <w:r w:rsidRPr="00AC3299">
              <w:rPr>
                <w:rFonts w:ascii="Verdana" w:hAnsi="Verdana" w:cstheme="minorHAnsi"/>
                <w:sz w:val="18"/>
                <w:szCs w:val="18"/>
              </w:rPr>
              <w:t xml:space="preserve">Obchodní podmínky realizace předmětu veřejné zakázky jsou stanoveny v souladu s vyhláškou č. 231/2012 Sb., a dále v souladu s ustanovením </w:t>
            </w:r>
            <w:r w:rsidRPr="00AC3299">
              <w:rPr>
                <w:rFonts w:ascii="Verdana" w:hAnsi="Verdana" w:cs="Calibri"/>
                <w:sz w:val="18"/>
                <w:szCs w:val="18"/>
              </w:rPr>
              <w:t xml:space="preserve">§ </w:t>
            </w:r>
            <w:r w:rsidRPr="00AC3299">
              <w:rPr>
                <w:rFonts w:ascii="Verdana" w:hAnsi="Verdana" w:cs="Calibri"/>
                <w:sz w:val="18"/>
                <w:szCs w:val="18"/>
              </w:rPr>
              <w:lastRenderedPageBreak/>
              <w:t>2586 an. zákona č. 89/2012 Sb., občanského zákoníku, v platném znění</w:t>
            </w:r>
            <w:r w:rsidRPr="00AC3299">
              <w:rPr>
                <w:rFonts w:ascii="Verdana" w:hAnsi="Verdana" w:cstheme="minorHAnsi"/>
                <w:sz w:val="18"/>
                <w:szCs w:val="18"/>
              </w:rPr>
              <w:t>. Tyto další obchodní podmínky (součinnost smluvních stran, oprávnění a závazky smluvních stran, podmínky provádění díla, záruka za jakost, sankční ustanovení, odstoupení od smlouvy, nebezpečí škody na věci, pojištění a bankovní záruk</w:t>
            </w:r>
            <w:r w:rsidR="0069698E" w:rsidRPr="00AC3299">
              <w:rPr>
                <w:rFonts w:ascii="Verdana" w:hAnsi="Verdana" w:cstheme="minorHAnsi"/>
                <w:sz w:val="18"/>
                <w:szCs w:val="18"/>
              </w:rPr>
              <w:t>a</w:t>
            </w:r>
            <w:r w:rsidRPr="00AC3299">
              <w:rPr>
                <w:rFonts w:ascii="Verdana" w:hAnsi="Verdana" w:cstheme="minorHAnsi"/>
                <w:sz w:val="18"/>
                <w:szCs w:val="18"/>
              </w:rPr>
              <w:t xml:space="preserve">) zadavatel požaduje z důvodu co nejkomplexnější a nejpodrobnější smluvní úpravy provádění díla (předmětu veřejné zakázky), neboť potřebou zadavatele v tomto ohledu je řádná a dostatečně smluvně zajištěná realizace předmětu veřejné zakázky, jímž je výstavba </w:t>
            </w:r>
            <w:r w:rsidR="00001589" w:rsidRPr="00AC3299">
              <w:rPr>
                <w:rFonts w:ascii="Verdana" w:hAnsi="Verdana" w:cstheme="minorHAnsi"/>
                <w:sz w:val="18"/>
                <w:szCs w:val="18"/>
              </w:rPr>
              <w:t>kanalizace</w:t>
            </w:r>
            <w:r w:rsidRPr="00AC3299">
              <w:rPr>
                <w:rFonts w:ascii="Verdana" w:hAnsi="Verdana" w:cstheme="minorHAnsi"/>
                <w:sz w:val="18"/>
                <w:szCs w:val="18"/>
              </w:rPr>
              <w:t xml:space="preserve"> s předpokládanou hodnotou </w:t>
            </w:r>
            <w:r w:rsidR="007564BC">
              <w:rPr>
                <w:rFonts w:ascii="Verdana" w:hAnsi="Verdana" w:cstheme="minorHAnsi"/>
                <w:sz w:val="18"/>
                <w:szCs w:val="18"/>
              </w:rPr>
              <w:t>24</w:t>
            </w:r>
            <w:r w:rsidRPr="00AC3299">
              <w:rPr>
                <w:rFonts w:ascii="Verdana" w:hAnsi="Verdana" w:cstheme="minorHAnsi"/>
                <w:sz w:val="18"/>
                <w:szCs w:val="18"/>
              </w:rPr>
              <w:t xml:space="preserve"> mil. Kč bez DPH a jedná se tedy o </w:t>
            </w:r>
            <w:r w:rsidR="00001589" w:rsidRPr="00AC3299">
              <w:rPr>
                <w:rFonts w:ascii="Verdana" w:hAnsi="Verdana" w:cstheme="minorHAnsi"/>
                <w:sz w:val="18"/>
                <w:szCs w:val="18"/>
              </w:rPr>
              <w:t xml:space="preserve">značně </w:t>
            </w:r>
            <w:r w:rsidRPr="00AC3299">
              <w:rPr>
                <w:rFonts w:ascii="Verdana" w:hAnsi="Verdana" w:cstheme="minorHAnsi"/>
                <w:sz w:val="18"/>
                <w:szCs w:val="18"/>
              </w:rPr>
              <w:t>finančně i odborně náročnou a rozsáhlou výstavbu, jejíž jednotlivé parametry musí být dostatečným způsobem smluvně zajištěny, a to jak v rámci povinností a oprávnění smluvních stran, tak i po stránce určitých garancí pro zadavatele, ať již v podobě sankcí, pojištění odpovědnosti či bankovní záruk</w:t>
            </w:r>
            <w:r w:rsidR="00543282" w:rsidRPr="00AC3299">
              <w:rPr>
                <w:rFonts w:ascii="Verdana" w:hAnsi="Verdana" w:cstheme="minorHAnsi"/>
                <w:sz w:val="18"/>
                <w:szCs w:val="18"/>
              </w:rPr>
              <w:t>y</w:t>
            </w:r>
            <w:r w:rsidRPr="00AC3299">
              <w:rPr>
                <w:rFonts w:ascii="Verdana" w:hAnsi="Verdana" w:cstheme="minorHAnsi"/>
                <w:sz w:val="18"/>
                <w:szCs w:val="18"/>
              </w:rPr>
              <w:t>.</w:t>
            </w:r>
          </w:p>
        </w:tc>
      </w:tr>
    </w:tbl>
    <w:p w14:paraId="785EA7C8" w14:textId="77777777" w:rsidR="003871DB" w:rsidRPr="00AC3299" w:rsidRDefault="003871DB" w:rsidP="003564F1">
      <w:pPr>
        <w:pStyle w:val="ListParagraph"/>
        <w:ind w:left="0"/>
        <w:jc w:val="both"/>
        <w:rPr>
          <w:rFonts w:ascii="Verdana" w:hAnsi="Verdana" w:cstheme="minorHAnsi"/>
          <w:sz w:val="18"/>
          <w:szCs w:val="18"/>
        </w:rPr>
      </w:pPr>
    </w:p>
    <w:p w14:paraId="625795B2" w14:textId="77777777" w:rsidR="003871DB" w:rsidRPr="00AC3299" w:rsidRDefault="003871DB" w:rsidP="003564F1">
      <w:pPr>
        <w:pStyle w:val="ListParagraph"/>
        <w:ind w:left="0"/>
        <w:jc w:val="both"/>
        <w:rPr>
          <w:rFonts w:ascii="Verdana" w:hAnsi="Verdana" w:cstheme="minorHAnsi"/>
          <w:sz w:val="18"/>
          <w:szCs w:val="18"/>
        </w:rPr>
      </w:pPr>
    </w:p>
    <w:p w14:paraId="5516B92F" w14:textId="77777777" w:rsidR="003871DB" w:rsidRPr="00AC3299" w:rsidRDefault="003871DB" w:rsidP="003564F1">
      <w:pPr>
        <w:pStyle w:val="ListParagraph"/>
        <w:ind w:left="0"/>
        <w:jc w:val="both"/>
        <w:rPr>
          <w:rFonts w:ascii="Verdana" w:hAnsi="Verdana" w:cstheme="minorHAnsi"/>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336DE8" w:rsidRPr="00AC3299" w14:paraId="582838F9" w14:textId="77777777" w:rsidTr="003B759A">
        <w:tc>
          <w:tcPr>
            <w:tcW w:w="9889" w:type="dxa"/>
            <w:gridSpan w:val="2"/>
          </w:tcPr>
          <w:p w14:paraId="63CB3303" w14:textId="77777777" w:rsidR="00336DE8" w:rsidRPr="00AC3299" w:rsidRDefault="00336DE8" w:rsidP="003564F1">
            <w:pPr>
              <w:pStyle w:val="ListParagraph"/>
              <w:ind w:left="0"/>
              <w:jc w:val="center"/>
              <w:rPr>
                <w:rFonts w:ascii="Verdana" w:hAnsi="Verdana" w:cstheme="minorHAnsi"/>
                <w:b/>
                <w:sz w:val="18"/>
                <w:szCs w:val="18"/>
              </w:rPr>
            </w:pPr>
            <w:r w:rsidRPr="00AC3299">
              <w:rPr>
                <w:rFonts w:ascii="Verdana" w:hAnsi="Verdana" w:cstheme="minorHAnsi"/>
                <w:b/>
                <w:sz w:val="18"/>
                <w:szCs w:val="18"/>
              </w:rPr>
              <w:t>Odůvodnění přiměřenosti požadavků na technické kvalifikační předpoklady pro plnění veřejné zakázky na stavební práce podle § 3 odst. 3</w:t>
            </w:r>
            <w:r w:rsidR="00ED5778" w:rsidRPr="00AC3299">
              <w:rPr>
                <w:rFonts w:ascii="Verdana" w:hAnsi="Verdana" w:cstheme="minorHAnsi"/>
                <w:b/>
                <w:sz w:val="18"/>
                <w:szCs w:val="18"/>
              </w:rPr>
              <w:t xml:space="preserve"> Vyhlášky</w:t>
            </w:r>
          </w:p>
          <w:p w14:paraId="0570EC5C" w14:textId="77777777" w:rsidR="00336DE8" w:rsidRPr="00AC3299" w:rsidRDefault="00336DE8" w:rsidP="003564F1">
            <w:pPr>
              <w:pStyle w:val="ListParagraph"/>
              <w:ind w:left="0"/>
              <w:jc w:val="center"/>
              <w:rPr>
                <w:rFonts w:ascii="Verdana" w:hAnsi="Verdana" w:cstheme="minorHAnsi"/>
                <w:color w:val="FF0000"/>
                <w:sz w:val="18"/>
                <w:szCs w:val="18"/>
              </w:rPr>
            </w:pPr>
            <w:r w:rsidRPr="00AC3299">
              <w:rPr>
                <w:rFonts w:ascii="Verdana" w:hAnsi="Verdana" w:cstheme="minorHAnsi"/>
                <w:sz w:val="18"/>
                <w:szCs w:val="18"/>
              </w:rPr>
              <w:t>Veřejný zadavatel odůvodní přiměřenost požadavků na technické kvalifikační předpoklady ve vztahu k předmětu veřejné zakázky a k rizikům souvisejícím s plněním veřejné zakázky</w:t>
            </w:r>
          </w:p>
        </w:tc>
      </w:tr>
      <w:tr w:rsidR="00336DE8" w:rsidRPr="00AC3299" w14:paraId="2C48584C" w14:textId="77777777" w:rsidTr="003B759A">
        <w:tc>
          <w:tcPr>
            <w:tcW w:w="4786" w:type="dxa"/>
          </w:tcPr>
          <w:p w14:paraId="1A1E811A" w14:textId="77777777" w:rsidR="00336DE8" w:rsidRPr="00AC3299" w:rsidRDefault="00336DE8" w:rsidP="003564F1">
            <w:pPr>
              <w:pStyle w:val="ListParagraph"/>
              <w:ind w:left="0"/>
              <w:jc w:val="both"/>
              <w:rPr>
                <w:rFonts w:ascii="Verdana" w:hAnsi="Verdana" w:cstheme="minorHAnsi"/>
                <w:color w:val="FF0000"/>
                <w:sz w:val="18"/>
                <w:szCs w:val="18"/>
              </w:rPr>
            </w:pPr>
            <w:r w:rsidRPr="00AC3299">
              <w:rPr>
                <w:rFonts w:ascii="Verdana" w:hAnsi="Verdana" w:cstheme="minorHAnsi"/>
                <w:sz w:val="18"/>
                <w:szCs w:val="18"/>
              </w:rPr>
              <w:t>Odůvodnění přiměřenosti požadavku na předložení seznamu stavebních prací. (Zadavatel povinně vyplní, pokud požaduje předložení seznamu stavebních prací, ze kterého bude vyplývat, že finanční hodnota uvedených stavebních prací je v souhrnu minimálně dvojnásobek předpokládané hodnoty veřejné zakázky.)</w:t>
            </w:r>
          </w:p>
        </w:tc>
        <w:tc>
          <w:tcPr>
            <w:tcW w:w="5103" w:type="dxa"/>
          </w:tcPr>
          <w:p w14:paraId="1F4B715A" w14:textId="5A79CF8B" w:rsidR="00336DE8" w:rsidRPr="00AC3299" w:rsidRDefault="00FE11AF" w:rsidP="00CA7913">
            <w:pPr>
              <w:pStyle w:val="ListParagraph"/>
              <w:ind w:left="0"/>
              <w:jc w:val="both"/>
              <w:rPr>
                <w:rFonts w:ascii="Verdana" w:hAnsi="Verdana" w:cstheme="minorHAnsi"/>
                <w:color w:val="FF0000"/>
                <w:sz w:val="18"/>
                <w:szCs w:val="18"/>
              </w:rPr>
            </w:pPr>
            <w:r w:rsidRPr="00AC3299">
              <w:rPr>
                <w:rFonts w:ascii="Verdana" w:hAnsi="Verdana" w:cstheme="minorHAnsi"/>
                <w:color w:val="000000"/>
                <w:sz w:val="18"/>
                <w:szCs w:val="18"/>
              </w:rPr>
              <w:t xml:space="preserve">Zadavatel </w:t>
            </w:r>
            <w:r w:rsidR="00FB69FF">
              <w:rPr>
                <w:rFonts w:ascii="Verdana" w:hAnsi="Verdana" w:cstheme="minorHAnsi"/>
                <w:color w:val="000000"/>
                <w:sz w:val="18"/>
                <w:szCs w:val="18"/>
              </w:rPr>
              <w:t>ne</w:t>
            </w:r>
            <w:r w:rsidRPr="00AC3299">
              <w:rPr>
                <w:rFonts w:ascii="Verdana" w:hAnsi="Verdana" w:cstheme="minorHAnsi"/>
                <w:color w:val="000000"/>
                <w:sz w:val="18"/>
                <w:szCs w:val="18"/>
              </w:rPr>
              <w:t xml:space="preserve">požaduje předložení seznamu nejvýznamnějších stavebních prací, jejichž hodnota </w:t>
            </w:r>
            <w:r w:rsidR="00FB69FF">
              <w:rPr>
                <w:rFonts w:ascii="Verdana" w:hAnsi="Verdana" w:cstheme="minorHAnsi"/>
                <w:color w:val="000000"/>
                <w:sz w:val="18"/>
                <w:szCs w:val="18"/>
              </w:rPr>
              <w:t xml:space="preserve">činí </w:t>
            </w:r>
            <w:r w:rsidRPr="00AC3299">
              <w:rPr>
                <w:rFonts w:ascii="Verdana" w:hAnsi="Verdana" w:cstheme="minorHAnsi"/>
                <w:color w:val="000000"/>
                <w:sz w:val="18"/>
                <w:szCs w:val="18"/>
              </w:rPr>
              <w:t xml:space="preserve">v souhrnu </w:t>
            </w:r>
            <w:r w:rsidR="00CA7913">
              <w:rPr>
                <w:rFonts w:ascii="Verdana" w:hAnsi="Verdana" w:cstheme="minorHAnsi"/>
                <w:color w:val="000000"/>
                <w:sz w:val="18"/>
                <w:szCs w:val="18"/>
              </w:rPr>
              <w:t xml:space="preserve">explicitně alespoň </w:t>
            </w:r>
            <w:r w:rsidR="009641B8" w:rsidRPr="00AC3299">
              <w:rPr>
                <w:rFonts w:ascii="Verdana" w:hAnsi="Verdana" w:cstheme="minorHAnsi"/>
                <w:color w:val="000000"/>
                <w:sz w:val="18"/>
                <w:szCs w:val="18"/>
              </w:rPr>
              <w:t>dvoj</w:t>
            </w:r>
            <w:r w:rsidRPr="00AC3299">
              <w:rPr>
                <w:rFonts w:ascii="Verdana" w:hAnsi="Verdana" w:cstheme="minorHAnsi"/>
                <w:color w:val="000000"/>
                <w:sz w:val="18"/>
                <w:szCs w:val="18"/>
              </w:rPr>
              <w:t>násob</w:t>
            </w:r>
            <w:r w:rsidR="009641B8" w:rsidRPr="00AC3299">
              <w:rPr>
                <w:rFonts w:ascii="Verdana" w:hAnsi="Verdana" w:cstheme="minorHAnsi"/>
                <w:color w:val="000000"/>
                <w:sz w:val="18"/>
                <w:szCs w:val="18"/>
              </w:rPr>
              <w:t>e</w:t>
            </w:r>
            <w:r w:rsidRPr="00AC3299">
              <w:rPr>
                <w:rFonts w:ascii="Verdana" w:hAnsi="Verdana" w:cstheme="minorHAnsi"/>
                <w:color w:val="000000"/>
                <w:sz w:val="18"/>
                <w:szCs w:val="18"/>
              </w:rPr>
              <w:t xml:space="preserve">k předpokládané hodnoty veřejné zakázky. Tento požadavek se zadavateli jeví jako naprosto přiměřený </w:t>
            </w:r>
            <w:r w:rsidR="0019181B" w:rsidRPr="00AC3299">
              <w:rPr>
                <w:rFonts w:ascii="Verdana" w:hAnsi="Verdana" w:cstheme="minorHAnsi"/>
                <w:color w:val="000000"/>
                <w:sz w:val="18"/>
                <w:szCs w:val="18"/>
              </w:rPr>
              <w:t xml:space="preserve">vzhledem k povaze, charakteru a rozsahu předmětu </w:t>
            </w:r>
            <w:r w:rsidRPr="00AC3299">
              <w:rPr>
                <w:rFonts w:ascii="Verdana" w:hAnsi="Verdana" w:cstheme="minorHAnsi"/>
                <w:color w:val="000000"/>
                <w:sz w:val="18"/>
                <w:szCs w:val="18"/>
              </w:rPr>
              <w:t>veřejné zakázky</w:t>
            </w:r>
            <w:r w:rsidR="0019181B" w:rsidRPr="00AC3299">
              <w:rPr>
                <w:rFonts w:ascii="Verdana" w:hAnsi="Verdana" w:cstheme="minorHAnsi"/>
                <w:color w:val="000000"/>
                <w:sz w:val="18"/>
                <w:szCs w:val="18"/>
              </w:rPr>
              <w:t xml:space="preserve">, která </w:t>
            </w:r>
            <w:r w:rsidRPr="00AC3299">
              <w:rPr>
                <w:rFonts w:ascii="Verdana" w:hAnsi="Verdana" w:cstheme="minorHAnsi"/>
                <w:color w:val="000000"/>
                <w:sz w:val="18"/>
                <w:szCs w:val="18"/>
              </w:rPr>
              <w:t>spočívá v</w:t>
            </w:r>
            <w:r w:rsidR="00FB69FF">
              <w:rPr>
                <w:rFonts w:ascii="Verdana" w:hAnsi="Verdana" w:cstheme="minorHAnsi"/>
                <w:color w:val="000000"/>
                <w:sz w:val="18"/>
                <w:szCs w:val="18"/>
              </w:rPr>
              <w:t xml:space="preserve"> poměrně </w:t>
            </w:r>
            <w:r w:rsidRPr="00AC3299">
              <w:rPr>
                <w:rFonts w:ascii="Verdana" w:hAnsi="Verdana" w:cstheme="minorHAnsi"/>
                <w:color w:val="000000"/>
                <w:sz w:val="18"/>
                <w:szCs w:val="18"/>
              </w:rPr>
              <w:t xml:space="preserve">rozsáhlé výstavbě </w:t>
            </w:r>
            <w:r w:rsidR="00001589" w:rsidRPr="00AC3299">
              <w:rPr>
                <w:rFonts w:ascii="Verdana" w:hAnsi="Verdana" w:cstheme="minorHAnsi"/>
                <w:color w:val="000000"/>
                <w:sz w:val="18"/>
                <w:szCs w:val="18"/>
              </w:rPr>
              <w:t>kanalizace</w:t>
            </w:r>
            <w:r w:rsidR="00FB69FF">
              <w:rPr>
                <w:rFonts w:ascii="Verdana" w:hAnsi="Verdana" w:cstheme="minorHAnsi"/>
                <w:color w:val="000000"/>
                <w:sz w:val="18"/>
                <w:szCs w:val="18"/>
              </w:rPr>
              <w:t xml:space="preserve"> v</w:t>
            </w:r>
            <w:r w:rsidRPr="00AC3299">
              <w:rPr>
                <w:rFonts w:ascii="Verdana" w:hAnsi="Verdana" w:cstheme="minorHAnsi"/>
                <w:color w:val="000000"/>
                <w:sz w:val="18"/>
                <w:szCs w:val="18"/>
              </w:rPr>
              <w:t xml:space="preserve"> hodnotě </w:t>
            </w:r>
            <w:r w:rsidR="00374E61" w:rsidRPr="00AC3299">
              <w:rPr>
                <w:rFonts w:ascii="Verdana" w:hAnsi="Verdana" w:cstheme="minorHAnsi"/>
                <w:color w:val="000000"/>
                <w:sz w:val="18"/>
                <w:szCs w:val="18"/>
              </w:rPr>
              <w:t xml:space="preserve">dosahující </w:t>
            </w:r>
            <w:r w:rsidR="00FB69FF">
              <w:rPr>
                <w:rFonts w:ascii="Verdana" w:hAnsi="Verdana" w:cstheme="minorHAnsi"/>
                <w:color w:val="000000"/>
                <w:sz w:val="18"/>
                <w:szCs w:val="18"/>
              </w:rPr>
              <w:t>24</w:t>
            </w:r>
            <w:r w:rsidRPr="00AC3299">
              <w:rPr>
                <w:rFonts w:ascii="Verdana" w:hAnsi="Verdana" w:cstheme="minorHAnsi"/>
                <w:color w:val="000000"/>
                <w:sz w:val="18"/>
                <w:szCs w:val="18"/>
              </w:rPr>
              <w:t xml:space="preserve"> milionů Kč bez DPH. </w:t>
            </w:r>
            <w:r w:rsidR="00001589" w:rsidRPr="00AC3299">
              <w:rPr>
                <w:rFonts w:ascii="Verdana" w:hAnsi="Verdana" w:cstheme="minorHAnsi"/>
                <w:color w:val="000000"/>
                <w:sz w:val="18"/>
                <w:szCs w:val="18"/>
              </w:rPr>
              <w:t>S</w:t>
            </w:r>
            <w:r w:rsidRPr="00AC3299">
              <w:rPr>
                <w:rFonts w:ascii="Verdana" w:hAnsi="Verdana" w:cstheme="minorHAnsi"/>
                <w:color w:val="000000"/>
                <w:sz w:val="18"/>
                <w:szCs w:val="18"/>
              </w:rPr>
              <w:t xml:space="preserve"> ohledem na tyto skutečnosti zadavatel považuje za </w:t>
            </w:r>
            <w:r w:rsidR="00001589" w:rsidRPr="00AC3299">
              <w:rPr>
                <w:rFonts w:ascii="Verdana" w:hAnsi="Verdana" w:cstheme="minorHAnsi"/>
                <w:color w:val="000000"/>
                <w:sz w:val="18"/>
                <w:szCs w:val="18"/>
              </w:rPr>
              <w:t>více než</w:t>
            </w:r>
            <w:r w:rsidRPr="00AC3299">
              <w:rPr>
                <w:rFonts w:ascii="Verdana" w:hAnsi="Verdana" w:cstheme="minorHAnsi"/>
                <w:color w:val="000000"/>
                <w:sz w:val="18"/>
                <w:szCs w:val="18"/>
              </w:rPr>
              <w:t xml:space="preserve"> přiměřený </w:t>
            </w:r>
            <w:r w:rsidR="00921B48" w:rsidRPr="00AC3299">
              <w:rPr>
                <w:rFonts w:ascii="Verdana" w:hAnsi="Verdana" w:cstheme="minorHAnsi"/>
                <w:color w:val="000000"/>
                <w:sz w:val="18"/>
                <w:szCs w:val="18"/>
              </w:rPr>
              <w:t xml:space="preserve">a legitimní </w:t>
            </w:r>
            <w:r w:rsidRPr="00AC3299">
              <w:rPr>
                <w:rFonts w:ascii="Verdana" w:hAnsi="Verdana" w:cstheme="minorHAnsi"/>
                <w:color w:val="000000"/>
                <w:sz w:val="18"/>
                <w:szCs w:val="18"/>
              </w:rPr>
              <w:t>požadavek k předložení referenčních stavebních prací</w:t>
            </w:r>
            <w:r w:rsidR="00CE3BD9" w:rsidRPr="00AC3299">
              <w:rPr>
                <w:rFonts w:ascii="Verdana" w:hAnsi="Verdana" w:cstheme="minorHAnsi"/>
                <w:color w:val="000000"/>
                <w:sz w:val="18"/>
                <w:szCs w:val="18"/>
              </w:rPr>
              <w:t xml:space="preserve"> v celkové hodnotě </w:t>
            </w:r>
            <w:r w:rsidR="00CA7913">
              <w:rPr>
                <w:rFonts w:ascii="Verdana" w:hAnsi="Verdana" w:cstheme="minorHAnsi"/>
                <w:color w:val="000000"/>
                <w:sz w:val="18"/>
                <w:szCs w:val="18"/>
              </w:rPr>
              <w:t>explicitně ne</w:t>
            </w:r>
            <w:r w:rsidR="00FB69FF">
              <w:rPr>
                <w:rFonts w:ascii="Verdana" w:hAnsi="Verdana" w:cstheme="minorHAnsi"/>
                <w:color w:val="000000"/>
                <w:sz w:val="18"/>
                <w:szCs w:val="18"/>
              </w:rPr>
              <w:t xml:space="preserve">dosahující </w:t>
            </w:r>
            <w:r w:rsidR="00CA7913">
              <w:rPr>
                <w:rFonts w:ascii="Verdana" w:hAnsi="Verdana" w:cstheme="minorHAnsi"/>
                <w:color w:val="000000"/>
                <w:sz w:val="18"/>
                <w:szCs w:val="18"/>
              </w:rPr>
              <w:t>dvojnásob</w:t>
            </w:r>
            <w:r w:rsidR="00CE3BD9" w:rsidRPr="00AC3299">
              <w:rPr>
                <w:rFonts w:ascii="Verdana" w:hAnsi="Verdana" w:cstheme="minorHAnsi"/>
                <w:color w:val="000000"/>
                <w:sz w:val="18"/>
                <w:szCs w:val="18"/>
              </w:rPr>
              <w:t>k</w:t>
            </w:r>
            <w:r w:rsidR="00CA7913">
              <w:rPr>
                <w:rFonts w:ascii="Verdana" w:hAnsi="Verdana" w:cstheme="minorHAnsi"/>
                <w:color w:val="000000"/>
                <w:sz w:val="18"/>
                <w:szCs w:val="18"/>
              </w:rPr>
              <w:t>u</w:t>
            </w:r>
            <w:r w:rsidR="00CE3BD9" w:rsidRPr="00AC3299">
              <w:rPr>
                <w:rFonts w:ascii="Verdana" w:hAnsi="Verdana" w:cstheme="minorHAnsi"/>
                <w:color w:val="000000"/>
                <w:sz w:val="18"/>
                <w:szCs w:val="18"/>
              </w:rPr>
              <w:t xml:space="preserve"> předpokládané hodnoty veřejné zakázky</w:t>
            </w:r>
            <w:r w:rsidRPr="00AC3299">
              <w:rPr>
                <w:rFonts w:ascii="Verdana" w:hAnsi="Verdana" w:cstheme="minorHAnsi"/>
                <w:color w:val="000000"/>
                <w:sz w:val="18"/>
                <w:szCs w:val="18"/>
              </w:rPr>
              <w:t xml:space="preserve">. </w:t>
            </w:r>
          </w:p>
        </w:tc>
      </w:tr>
      <w:tr w:rsidR="00336DE8" w:rsidRPr="00AC3299" w14:paraId="488E36F0" w14:textId="77777777" w:rsidTr="003B759A">
        <w:tc>
          <w:tcPr>
            <w:tcW w:w="4786" w:type="dxa"/>
          </w:tcPr>
          <w:p w14:paraId="6E7023D6" w14:textId="77777777" w:rsidR="00336DE8" w:rsidRPr="00AC3299" w:rsidRDefault="00336DE8" w:rsidP="003564F1">
            <w:pPr>
              <w:pStyle w:val="ListParagraph"/>
              <w:ind w:left="0"/>
              <w:jc w:val="both"/>
              <w:rPr>
                <w:rFonts w:ascii="Verdana" w:hAnsi="Verdana" w:cstheme="minorHAnsi"/>
                <w:color w:val="FF0000"/>
                <w:sz w:val="18"/>
                <w:szCs w:val="18"/>
              </w:rPr>
            </w:pPr>
            <w:r w:rsidRPr="00AC3299">
              <w:rPr>
                <w:rFonts w:ascii="Verdana" w:hAnsi="Verdana" w:cstheme="minorHAnsi"/>
                <w:sz w:val="18"/>
                <w:szCs w:val="18"/>
              </w:rPr>
              <w:t>Odůvodnění přiměřenosti požadavku na předložení seznamu techniků či technických útvarů. (Zadavatel povinně vyplní, pokud požaduje předložení seznamu více než 3 techniků či technických útvarů.)</w:t>
            </w:r>
          </w:p>
        </w:tc>
        <w:tc>
          <w:tcPr>
            <w:tcW w:w="5103" w:type="dxa"/>
          </w:tcPr>
          <w:p w14:paraId="5F1BCCD7" w14:textId="3D9EDEBC" w:rsidR="00336DE8" w:rsidRPr="00AC3299" w:rsidRDefault="009A667E" w:rsidP="007564BC">
            <w:pPr>
              <w:pStyle w:val="ListParagraph"/>
              <w:ind w:left="0"/>
              <w:jc w:val="both"/>
              <w:rPr>
                <w:rFonts w:ascii="Verdana" w:hAnsi="Verdana" w:cstheme="minorHAnsi"/>
                <w:sz w:val="18"/>
                <w:szCs w:val="18"/>
              </w:rPr>
            </w:pPr>
            <w:r w:rsidRPr="00AC3299">
              <w:rPr>
                <w:rFonts w:ascii="Verdana" w:hAnsi="Verdana" w:cstheme="minorHAnsi"/>
                <w:sz w:val="18"/>
                <w:szCs w:val="18"/>
              </w:rPr>
              <w:t xml:space="preserve">Zadavatel </w:t>
            </w:r>
            <w:r w:rsidR="007564BC">
              <w:rPr>
                <w:rFonts w:ascii="Verdana" w:hAnsi="Verdana" w:cstheme="minorHAnsi"/>
                <w:sz w:val="18"/>
                <w:szCs w:val="18"/>
              </w:rPr>
              <w:t>ne</w:t>
            </w:r>
            <w:r w:rsidRPr="00AC3299">
              <w:rPr>
                <w:rFonts w:ascii="Verdana" w:hAnsi="Verdana" w:cstheme="minorHAnsi"/>
                <w:sz w:val="18"/>
                <w:szCs w:val="18"/>
              </w:rPr>
              <w:t xml:space="preserve">požaduje </w:t>
            </w:r>
            <w:r w:rsidR="007564BC">
              <w:rPr>
                <w:rFonts w:ascii="Verdana" w:hAnsi="Verdana" w:cstheme="minorHAnsi"/>
                <w:sz w:val="18"/>
                <w:szCs w:val="18"/>
              </w:rPr>
              <w:t xml:space="preserve">více než tříčlenný </w:t>
            </w:r>
            <w:r w:rsidRPr="00AC3299">
              <w:rPr>
                <w:rFonts w:ascii="Verdana" w:hAnsi="Verdana" w:cstheme="minorHAnsi"/>
                <w:sz w:val="18"/>
                <w:szCs w:val="18"/>
              </w:rPr>
              <w:t>realizační tým</w:t>
            </w:r>
            <w:r w:rsidR="007564BC">
              <w:rPr>
                <w:rFonts w:ascii="Verdana" w:hAnsi="Verdana" w:cstheme="minorHAnsi"/>
                <w:sz w:val="18"/>
                <w:szCs w:val="18"/>
              </w:rPr>
              <w:t xml:space="preserve"> techniků či technických útvarů. </w:t>
            </w:r>
            <w:r w:rsidR="00A977EE" w:rsidRPr="00AC3299">
              <w:rPr>
                <w:rFonts w:ascii="Verdana" w:hAnsi="Verdana" w:cs="Calibri"/>
                <w:sz w:val="18"/>
                <w:szCs w:val="18"/>
              </w:rPr>
              <w:t xml:space="preserve"> </w:t>
            </w:r>
          </w:p>
        </w:tc>
      </w:tr>
      <w:tr w:rsidR="00336DE8" w:rsidRPr="00AC3299" w14:paraId="1389238D" w14:textId="77777777" w:rsidTr="003B759A">
        <w:tc>
          <w:tcPr>
            <w:tcW w:w="4786" w:type="dxa"/>
          </w:tcPr>
          <w:p w14:paraId="12DE5F12" w14:textId="77777777" w:rsidR="00336DE8" w:rsidRPr="00AC3299" w:rsidRDefault="00336DE8" w:rsidP="003564F1">
            <w:pPr>
              <w:pStyle w:val="ListParagraph"/>
              <w:ind w:left="0"/>
              <w:jc w:val="both"/>
              <w:rPr>
                <w:rFonts w:ascii="Verdana" w:hAnsi="Verdana" w:cstheme="minorHAnsi"/>
                <w:sz w:val="18"/>
                <w:szCs w:val="18"/>
              </w:rPr>
            </w:pPr>
            <w:r w:rsidRPr="00AC3299">
              <w:rPr>
                <w:rFonts w:ascii="Verdana" w:hAnsi="Verdana" w:cstheme="minorHAnsi"/>
                <w:sz w:val="18"/>
                <w:szCs w:val="18"/>
              </w:rPr>
              <w:t>Odůvodnění přiměřenosti požadavku na předložení osvědčení o vzdělání a odborné kvalifikaci dodavatele nebo vedoucích zaměstnanců dodavatele nebo osob v obdobném postavení a osob odpovědných za vedení realizace stavebních prací. (Zadavatel povinně vyplní, pokud osvědčení o odborné kvalifikaci delší než 5 let.)</w:t>
            </w:r>
          </w:p>
        </w:tc>
        <w:tc>
          <w:tcPr>
            <w:tcW w:w="5103" w:type="dxa"/>
          </w:tcPr>
          <w:p w14:paraId="77F1ECC2" w14:textId="77777777" w:rsidR="00F91126" w:rsidRPr="00AC3299" w:rsidRDefault="00F91126" w:rsidP="00B71C9B">
            <w:pPr>
              <w:pStyle w:val="ListParagraph"/>
              <w:ind w:left="0"/>
              <w:jc w:val="both"/>
              <w:rPr>
                <w:rFonts w:ascii="Verdana" w:hAnsi="Verdana" w:cstheme="minorHAnsi"/>
                <w:sz w:val="18"/>
                <w:szCs w:val="18"/>
              </w:rPr>
            </w:pPr>
            <w:r w:rsidRPr="00AC3299">
              <w:rPr>
                <w:rFonts w:ascii="Verdana" w:hAnsi="Verdana" w:cstheme="minorHAnsi"/>
                <w:sz w:val="18"/>
                <w:szCs w:val="18"/>
              </w:rPr>
              <w:t>Zadavatel nepožaduje osvědčení o odborné kvalifikaci a praxi delší pěti let u dodavatele či vedoucích zaměst</w:t>
            </w:r>
            <w:r w:rsidR="00D931DA" w:rsidRPr="00AC3299">
              <w:rPr>
                <w:rFonts w:ascii="Verdana" w:hAnsi="Verdana" w:cstheme="minorHAnsi"/>
                <w:sz w:val="18"/>
                <w:szCs w:val="18"/>
              </w:rPr>
              <w:t>n</w:t>
            </w:r>
            <w:r w:rsidRPr="00AC3299">
              <w:rPr>
                <w:rFonts w:ascii="Verdana" w:hAnsi="Verdana" w:cstheme="minorHAnsi"/>
                <w:sz w:val="18"/>
                <w:szCs w:val="18"/>
              </w:rPr>
              <w:t xml:space="preserve">anců dodavatele nebo osob v obdobném postavení osob odpovědných za vedení realizace stavebních prací. </w:t>
            </w:r>
          </w:p>
          <w:p w14:paraId="1714C9A9" w14:textId="77777777" w:rsidR="00336DE8" w:rsidRPr="00AC3299" w:rsidRDefault="00336DE8" w:rsidP="00B71C9B">
            <w:pPr>
              <w:pStyle w:val="ListParagraph"/>
              <w:ind w:left="0"/>
              <w:jc w:val="both"/>
              <w:rPr>
                <w:rFonts w:ascii="Verdana" w:hAnsi="Verdana" w:cstheme="minorHAnsi"/>
                <w:sz w:val="18"/>
                <w:szCs w:val="18"/>
              </w:rPr>
            </w:pPr>
          </w:p>
        </w:tc>
      </w:tr>
      <w:tr w:rsidR="00336DE8" w:rsidRPr="00AC3299" w14:paraId="1820AF08" w14:textId="77777777" w:rsidTr="003B759A">
        <w:tc>
          <w:tcPr>
            <w:tcW w:w="4786" w:type="dxa"/>
          </w:tcPr>
          <w:p w14:paraId="0F2592D2" w14:textId="77777777" w:rsidR="00336DE8" w:rsidRPr="00AC3299" w:rsidRDefault="00336DE8" w:rsidP="003564F1">
            <w:pPr>
              <w:pStyle w:val="ListParagraph"/>
              <w:ind w:left="0"/>
              <w:jc w:val="both"/>
              <w:rPr>
                <w:rFonts w:ascii="Verdana" w:hAnsi="Verdana" w:cstheme="minorHAnsi"/>
                <w:sz w:val="18"/>
                <w:szCs w:val="18"/>
              </w:rPr>
            </w:pPr>
            <w:r w:rsidRPr="00AC3299">
              <w:rPr>
                <w:rFonts w:ascii="Verdana" w:hAnsi="Verdana" w:cstheme="minorHAnsi"/>
                <w:sz w:val="18"/>
                <w:szCs w:val="18"/>
              </w:rPr>
              <w:t xml:space="preserve">Odůvodnění požadavku na předložení přehledu průměrného ročního počtu zaměstnanců dodavatele či jiných osob podílejících se na plnění zakázek podobného charakteru a počtu vedoucích </w:t>
            </w:r>
            <w:r w:rsidRPr="00AC3299">
              <w:rPr>
                <w:rFonts w:ascii="Verdana" w:hAnsi="Verdana" w:cstheme="minorHAnsi"/>
                <w:sz w:val="18"/>
                <w:szCs w:val="18"/>
              </w:rPr>
              <w:lastRenderedPageBreak/>
              <w:t>zaměstnanců dodavatele nebo osob v obdobném postavení.</w:t>
            </w:r>
          </w:p>
        </w:tc>
        <w:tc>
          <w:tcPr>
            <w:tcW w:w="5103" w:type="dxa"/>
          </w:tcPr>
          <w:p w14:paraId="2F7E376A" w14:textId="77777777" w:rsidR="00336DE8" w:rsidRPr="00AC3299" w:rsidRDefault="00546AC8" w:rsidP="0019181B">
            <w:pPr>
              <w:pStyle w:val="ListParagraph"/>
              <w:ind w:left="0"/>
              <w:jc w:val="both"/>
              <w:rPr>
                <w:rFonts w:ascii="Verdana" w:hAnsi="Verdana" w:cstheme="minorHAnsi"/>
                <w:sz w:val="18"/>
                <w:szCs w:val="18"/>
              </w:rPr>
            </w:pPr>
            <w:r w:rsidRPr="00AC3299">
              <w:rPr>
                <w:rFonts w:ascii="Verdana" w:hAnsi="Verdana" w:cstheme="minorHAnsi"/>
                <w:sz w:val="18"/>
                <w:szCs w:val="18"/>
              </w:rPr>
              <w:lastRenderedPageBreak/>
              <w:t xml:space="preserve">Zadavatel požaduje přehled průměrného ročního počtu zaměstnanců dodavatele či jiných osob podílejících se na plnění zakázek podobného charakteru a počtu vedoucích zaměstnanců </w:t>
            </w:r>
            <w:r w:rsidRPr="00AC3299">
              <w:rPr>
                <w:rFonts w:ascii="Verdana" w:hAnsi="Verdana" w:cstheme="minorHAnsi"/>
                <w:sz w:val="18"/>
                <w:szCs w:val="18"/>
              </w:rPr>
              <w:lastRenderedPageBreak/>
              <w:t>dodavatele nebo osob v obdobném postavení za poslední 3 roky</w:t>
            </w:r>
            <w:r w:rsidR="00B82036" w:rsidRPr="00AC3299">
              <w:rPr>
                <w:rFonts w:ascii="Verdana" w:hAnsi="Verdana" w:cstheme="minorHAnsi"/>
                <w:sz w:val="18"/>
                <w:szCs w:val="18"/>
              </w:rPr>
              <w:t xml:space="preserve">. </w:t>
            </w:r>
            <w:r w:rsidR="00F11DAF" w:rsidRPr="00AC3299">
              <w:rPr>
                <w:rFonts w:ascii="Verdana" w:hAnsi="Verdana" w:cstheme="minorHAnsi"/>
                <w:sz w:val="18"/>
                <w:szCs w:val="18"/>
              </w:rPr>
              <w:t>Tento požadavek souvisí se složitostí, náročností a rozsáhlostí veřejné zakázky, jejíž předmět může řádně a odborně zrealizovat jen dodavatel, který disponuje dostatečným personálním zázemím. Proto zadavatel považuje za zcela adekvátní požadavek na předložení průměrného ročního počtu zaměstnanců a vedoucích zaměstnanců dodavatele, podílejících se na zakázkách obdobného charakteru</w:t>
            </w:r>
            <w:r w:rsidR="00AD773A" w:rsidRPr="00AC3299">
              <w:rPr>
                <w:rFonts w:ascii="Verdana" w:hAnsi="Verdana" w:cstheme="minorHAnsi"/>
                <w:sz w:val="18"/>
                <w:szCs w:val="18"/>
              </w:rPr>
              <w:t>, neboť pro účely realizace předmětu veřejné zakázky bude dodavatel zcela nepochybně potřebovat určité minimální personální zázemí, bez nějž nebude schopen dílo řádně realizovat a pomocí nějž bude schopen lépe čelit rizikům souvisejícím s nerealizací veřejné zakázky, prodlení s plněním veřejné zakázky, snížené kvality plnění a vynaložení dalších finančních nákladů.</w:t>
            </w:r>
          </w:p>
        </w:tc>
      </w:tr>
      <w:tr w:rsidR="00336DE8" w:rsidRPr="00AC3299" w14:paraId="3A5291D5" w14:textId="77777777" w:rsidTr="003B759A">
        <w:tc>
          <w:tcPr>
            <w:tcW w:w="4786" w:type="dxa"/>
          </w:tcPr>
          <w:p w14:paraId="38E7915C" w14:textId="77777777" w:rsidR="00336DE8" w:rsidRPr="00AC3299" w:rsidRDefault="00336DE8" w:rsidP="003564F1">
            <w:pPr>
              <w:pStyle w:val="ListParagraph"/>
              <w:ind w:left="0"/>
              <w:jc w:val="both"/>
              <w:rPr>
                <w:rFonts w:ascii="Verdana" w:hAnsi="Verdana" w:cstheme="minorHAnsi"/>
                <w:color w:val="FF0000"/>
                <w:sz w:val="18"/>
                <w:szCs w:val="18"/>
              </w:rPr>
            </w:pPr>
            <w:r w:rsidRPr="00AC3299">
              <w:rPr>
                <w:rFonts w:ascii="Verdana" w:hAnsi="Verdana" w:cstheme="minorHAnsi"/>
                <w:sz w:val="18"/>
                <w:szCs w:val="18"/>
              </w:rPr>
              <w:lastRenderedPageBreak/>
              <w:t>Odůvodnění přiměřenosti požadavku na předložení přehledu nástrojů či pomůcek, provozních a technických zařízení, které bude mít dodavatel při plnění veřejné zakázky k dispozici.</w:t>
            </w:r>
          </w:p>
        </w:tc>
        <w:tc>
          <w:tcPr>
            <w:tcW w:w="5103" w:type="dxa"/>
          </w:tcPr>
          <w:p w14:paraId="26C04CE4" w14:textId="0B07B1BC" w:rsidR="00336DE8" w:rsidRPr="00AC3299" w:rsidRDefault="00D12DA2" w:rsidP="007564BC">
            <w:pPr>
              <w:pStyle w:val="StylTextkomenteGaramond12bZarovnatdoblokuVlevo"/>
              <w:spacing w:line="240" w:lineRule="auto"/>
              <w:ind w:left="0"/>
              <w:rPr>
                <w:rFonts w:ascii="Verdana" w:hAnsi="Verdana" w:cstheme="minorHAnsi"/>
                <w:sz w:val="18"/>
                <w:szCs w:val="18"/>
              </w:rPr>
            </w:pPr>
            <w:r w:rsidRPr="00AC3299">
              <w:rPr>
                <w:rFonts w:ascii="Verdana" w:hAnsi="Verdana" w:cstheme="minorHAnsi"/>
                <w:sz w:val="18"/>
                <w:szCs w:val="18"/>
              </w:rPr>
              <w:t>Zadavatel požaduje předložení přehledu nástrojů či pomůcek, provozních a technických zařízení, která bude mít dodavatel při plnění veřejné zakázky k</w:t>
            </w:r>
            <w:r w:rsidR="00CC3C26" w:rsidRPr="00AC3299">
              <w:rPr>
                <w:rFonts w:ascii="Verdana" w:hAnsi="Verdana" w:cstheme="minorHAnsi"/>
                <w:sz w:val="18"/>
                <w:szCs w:val="18"/>
              </w:rPr>
              <w:t> </w:t>
            </w:r>
            <w:r w:rsidRPr="00AC3299">
              <w:rPr>
                <w:rFonts w:ascii="Verdana" w:hAnsi="Verdana" w:cstheme="minorHAnsi"/>
                <w:sz w:val="18"/>
                <w:szCs w:val="18"/>
              </w:rPr>
              <w:t>dispozici</w:t>
            </w:r>
            <w:r w:rsidR="00CC3C26" w:rsidRPr="00AC3299">
              <w:rPr>
                <w:rFonts w:ascii="Verdana" w:hAnsi="Verdana" w:cstheme="minorHAnsi"/>
                <w:sz w:val="18"/>
                <w:szCs w:val="18"/>
              </w:rPr>
              <w:t>,</w:t>
            </w:r>
            <w:r w:rsidRPr="00AC3299">
              <w:rPr>
                <w:rFonts w:ascii="Verdana" w:hAnsi="Verdana" w:cstheme="minorHAnsi"/>
                <w:sz w:val="18"/>
                <w:szCs w:val="18"/>
              </w:rPr>
              <w:t xml:space="preserve"> </w:t>
            </w:r>
            <w:r w:rsidR="00CE3BD9" w:rsidRPr="00AC3299">
              <w:rPr>
                <w:rFonts w:ascii="Verdana" w:hAnsi="Verdana" w:cstheme="minorHAnsi"/>
                <w:sz w:val="18"/>
                <w:szCs w:val="18"/>
              </w:rPr>
              <w:t xml:space="preserve">a to především vzhledem k tomu, že předmětem veřejné zakázky je poměrně komplikovaná a rozsáhlá výstavba </w:t>
            </w:r>
            <w:r w:rsidR="007564BC">
              <w:rPr>
                <w:rFonts w:ascii="Verdana" w:hAnsi="Verdana" w:cstheme="minorHAnsi"/>
                <w:sz w:val="18"/>
                <w:szCs w:val="18"/>
              </w:rPr>
              <w:t>kanalizace, jejíž</w:t>
            </w:r>
            <w:r w:rsidR="00CE3BD9" w:rsidRPr="00AC3299">
              <w:rPr>
                <w:rFonts w:ascii="Verdana" w:hAnsi="Verdana" w:cstheme="minorHAnsi"/>
                <w:sz w:val="18"/>
                <w:szCs w:val="18"/>
              </w:rPr>
              <w:t xml:space="preserve"> vybudování se zcela nepochybně neobejde bez použití nástrojů či pomůcek, provozních a technických zařízení. </w:t>
            </w:r>
            <w:r w:rsidR="00A6301A" w:rsidRPr="00AC3299">
              <w:rPr>
                <w:rFonts w:ascii="Verdana" w:hAnsi="Verdana" w:cstheme="minorHAnsi"/>
                <w:sz w:val="18"/>
                <w:szCs w:val="18"/>
              </w:rPr>
              <w:t>Nástroje, pomůcky a technická zařízení požadovaná zadavatelem bude dodavatel potřebovat při realizaci předmětu veřejné zakázky a pomocí těchto nástrojů, pomůcek a zařízení bude rovněž schopen lépe čelit rizikům souvisejícím s nerealizací veřejné zakázky, prodlení s plněním veřejné zakázky, snížené kvality plnění a vynaložení dalších finančních nákladů.</w:t>
            </w:r>
          </w:p>
        </w:tc>
      </w:tr>
    </w:tbl>
    <w:p w14:paraId="0CB16B67" w14:textId="77777777" w:rsidR="00A6301A" w:rsidRPr="00AC3299" w:rsidRDefault="00A6301A" w:rsidP="003564F1">
      <w:pPr>
        <w:pStyle w:val="ListParagraph"/>
        <w:ind w:left="0"/>
        <w:jc w:val="both"/>
        <w:rPr>
          <w:rFonts w:ascii="Verdana" w:hAnsi="Verdana" w:cstheme="minorHAnsi"/>
          <w:color w:val="FF0000"/>
          <w:sz w:val="18"/>
          <w:szCs w:val="18"/>
        </w:rPr>
      </w:pPr>
    </w:p>
    <w:p w14:paraId="0D720BCA" w14:textId="77777777" w:rsidR="000F7BFE" w:rsidRPr="00AC3299" w:rsidRDefault="000F7BFE" w:rsidP="003564F1">
      <w:pPr>
        <w:pStyle w:val="ListParagraph"/>
        <w:ind w:left="0"/>
        <w:jc w:val="both"/>
        <w:rPr>
          <w:rFonts w:ascii="Verdana" w:hAnsi="Verdana" w:cstheme="minorHAnsi"/>
          <w:color w:val="FF0000"/>
          <w:sz w:val="18"/>
          <w:szCs w:val="18"/>
        </w:rPr>
      </w:pPr>
    </w:p>
    <w:p w14:paraId="6B3AEECA" w14:textId="77777777" w:rsidR="005E6747" w:rsidRPr="00AC3299" w:rsidRDefault="005E6747" w:rsidP="003564F1">
      <w:pPr>
        <w:pStyle w:val="ListParagraph"/>
        <w:ind w:left="0"/>
        <w:jc w:val="both"/>
        <w:rPr>
          <w:rFonts w:ascii="Verdana" w:hAnsi="Verdana" w:cstheme="minorHAnsi"/>
          <w:color w:val="FF0000"/>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336DE8" w:rsidRPr="00AC3299" w14:paraId="0B3CEA3D" w14:textId="77777777" w:rsidTr="003B759A">
        <w:tc>
          <w:tcPr>
            <w:tcW w:w="9889" w:type="dxa"/>
            <w:gridSpan w:val="2"/>
          </w:tcPr>
          <w:p w14:paraId="4EE7B43E" w14:textId="77777777" w:rsidR="00336DE8" w:rsidRPr="00AC3299" w:rsidRDefault="00336DE8" w:rsidP="003564F1">
            <w:pPr>
              <w:jc w:val="center"/>
              <w:rPr>
                <w:rFonts w:ascii="Verdana" w:hAnsi="Verdana" w:cstheme="minorHAnsi"/>
                <w:b/>
                <w:sz w:val="18"/>
                <w:szCs w:val="18"/>
              </w:rPr>
            </w:pPr>
            <w:r w:rsidRPr="00AC3299">
              <w:rPr>
                <w:rFonts w:ascii="Verdana" w:hAnsi="Verdana" w:cstheme="minorHAnsi"/>
                <w:b/>
                <w:sz w:val="18"/>
                <w:szCs w:val="18"/>
              </w:rPr>
              <w:t>Odůvodnění vymezení technických podmínek veřejné zakázky podle § 5</w:t>
            </w:r>
            <w:r w:rsidR="00ED5778" w:rsidRPr="00AC3299">
              <w:rPr>
                <w:rFonts w:ascii="Verdana" w:hAnsi="Verdana" w:cstheme="minorHAnsi"/>
                <w:b/>
                <w:sz w:val="18"/>
                <w:szCs w:val="18"/>
              </w:rPr>
              <w:t xml:space="preserve"> Vyhlášky</w:t>
            </w:r>
          </w:p>
          <w:p w14:paraId="29FA87EA" w14:textId="77777777" w:rsidR="00336DE8" w:rsidRPr="00AC3299" w:rsidRDefault="00336DE8" w:rsidP="003564F1">
            <w:pPr>
              <w:pStyle w:val="ListParagraph"/>
              <w:ind w:left="0"/>
              <w:jc w:val="both"/>
              <w:rPr>
                <w:rFonts w:ascii="Verdana" w:hAnsi="Verdana" w:cstheme="minorHAnsi"/>
                <w:color w:val="FF0000"/>
                <w:sz w:val="18"/>
                <w:szCs w:val="18"/>
              </w:rPr>
            </w:pPr>
          </w:p>
        </w:tc>
      </w:tr>
      <w:tr w:rsidR="00336DE8" w:rsidRPr="00AC3299" w14:paraId="7D160168" w14:textId="77777777" w:rsidTr="003B759A">
        <w:tc>
          <w:tcPr>
            <w:tcW w:w="4786" w:type="dxa"/>
          </w:tcPr>
          <w:p w14:paraId="3AF2CB8D" w14:textId="77777777" w:rsidR="00336DE8" w:rsidRPr="00AC3299" w:rsidRDefault="00336DE8" w:rsidP="003564F1">
            <w:pPr>
              <w:jc w:val="center"/>
              <w:rPr>
                <w:rFonts w:ascii="Verdana" w:hAnsi="Verdana" w:cstheme="minorHAnsi"/>
                <w:b/>
                <w:sz w:val="18"/>
                <w:szCs w:val="18"/>
              </w:rPr>
            </w:pPr>
            <w:r w:rsidRPr="00AC3299">
              <w:rPr>
                <w:rFonts w:ascii="Verdana" w:hAnsi="Verdana" w:cstheme="minorHAnsi"/>
                <w:b/>
                <w:sz w:val="18"/>
                <w:szCs w:val="18"/>
              </w:rPr>
              <w:t>Technická podmínka</w:t>
            </w:r>
          </w:p>
        </w:tc>
        <w:tc>
          <w:tcPr>
            <w:tcW w:w="5103" w:type="dxa"/>
          </w:tcPr>
          <w:p w14:paraId="0F77AC34" w14:textId="77777777" w:rsidR="00336DE8" w:rsidRPr="00AC3299" w:rsidRDefault="00336DE8" w:rsidP="003564F1">
            <w:pPr>
              <w:jc w:val="center"/>
              <w:rPr>
                <w:rFonts w:ascii="Verdana" w:hAnsi="Verdana" w:cstheme="minorHAnsi"/>
                <w:b/>
                <w:sz w:val="18"/>
                <w:szCs w:val="18"/>
              </w:rPr>
            </w:pPr>
            <w:r w:rsidRPr="00AC3299">
              <w:rPr>
                <w:rFonts w:ascii="Verdana" w:hAnsi="Verdana" w:cstheme="minorHAnsi"/>
                <w:b/>
                <w:sz w:val="18"/>
                <w:szCs w:val="18"/>
              </w:rPr>
              <w:t>Odůvodnění technické podmínky</w:t>
            </w:r>
          </w:p>
        </w:tc>
      </w:tr>
      <w:tr w:rsidR="00336DE8" w:rsidRPr="00AC3299" w14:paraId="6CB4027E" w14:textId="77777777" w:rsidTr="003B759A">
        <w:tc>
          <w:tcPr>
            <w:tcW w:w="4786" w:type="dxa"/>
          </w:tcPr>
          <w:p w14:paraId="5040EDAA" w14:textId="77777777" w:rsidR="00CA4A0D" w:rsidRPr="00AC3299" w:rsidRDefault="003564F1" w:rsidP="003564F1">
            <w:pPr>
              <w:pStyle w:val="ListParagraph"/>
              <w:ind w:left="0"/>
              <w:jc w:val="both"/>
              <w:rPr>
                <w:rFonts w:ascii="Verdana" w:hAnsi="Verdana" w:cstheme="minorHAnsi"/>
                <w:sz w:val="18"/>
                <w:szCs w:val="18"/>
              </w:rPr>
            </w:pPr>
            <w:r w:rsidRPr="00AC3299">
              <w:rPr>
                <w:rFonts w:ascii="Verdana" w:hAnsi="Verdana" w:cstheme="minorHAnsi"/>
                <w:sz w:val="18"/>
                <w:szCs w:val="18"/>
              </w:rPr>
              <w:t xml:space="preserve">Technické podmínky jsou vymezeny projektovou dokumentací a výkazem výměr. </w:t>
            </w:r>
            <w:r w:rsidR="004D6226" w:rsidRPr="00AC3299">
              <w:rPr>
                <w:rFonts w:ascii="Verdana" w:hAnsi="Verdana" w:cstheme="minorHAnsi"/>
                <w:sz w:val="18"/>
                <w:szCs w:val="18"/>
              </w:rPr>
              <w:t xml:space="preserve">Zadavatel nevymezil v zadávacích podmínkách technické podmínky nad rozsah technických charakteristik, popisů a podmínek provádění stavebních prací uvedených v zadávací dokumentaci podle § 44 odst. 4 </w:t>
            </w:r>
            <w:r w:rsidR="002B6449" w:rsidRPr="00AC3299">
              <w:rPr>
                <w:rFonts w:ascii="Verdana" w:hAnsi="Verdana" w:cstheme="minorHAnsi"/>
                <w:sz w:val="18"/>
                <w:szCs w:val="18"/>
              </w:rPr>
              <w:t>ZVZ</w:t>
            </w:r>
            <w:r w:rsidR="004D6226" w:rsidRPr="00AC3299">
              <w:rPr>
                <w:rFonts w:ascii="Verdana" w:hAnsi="Verdana" w:cstheme="minorHAnsi"/>
                <w:sz w:val="18"/>
                <w:szCs w:val="18"/>
              </w:rPr>
              <w:t xml:space="preserve">, tj. nad rozsah uvedený v projektové dokumentaci a v soupisu stavebních prací, dodávek a služeb s výkazem výměr. </w:t>
            </w:r>
          </w:p>
        </w:tc>
        <w:tc>
          <w:tcPr>
            <w:tcW w:w="5103" w:type="dxa"/>
          </w:tcPr>
          <w:p w14:paraId="65EA6866" w14:textId="77777777" w:rsidR="00336DE8" w:rsidRPr="00AC3299" w:rsidRDefault="00303337" w:rsidP="003564F1">
            <w:pPr>
              <w:pStyle w:val="ListParagraph"/>
              <w:ind w:left="0"/>
              <w:jc w:val="both"/>
              <w:rPr>
                <w:rFonts w:ascii="Verdana" w:hAnsi="Verdana" w:cstheme="minorHAnsi"/>
                <w:sz w:val="18"/>
                <w:szCs w:val="18"/>
              </w:rPr>
            </w:pPr>
            <w:r w:rsidRPr="00AC3299">
              <w:rPr>
                <w:rFonts w:ascii="Verdana" w:hAnsi="Verdana" w:cstheme="minorHAnsi"/>
                <w:sz w:val="18"/>
                <w:szCs w:val="18"/>
              </w:rPr>
              <w:t>Jedná se o standardní vymezení technických podmínek v projektové dokumentaci, soupisu stavebních prací, dodávek a služeb a výkazu výměr.</w:t>
            </w:r>
            <w:r w:rsidR="001E2A82" w:rsidRPr="00AC3299">
              <w:rPr>
                <w:rFonts w:ascii="Verdana" w:hAnsi="Verdana" w:cstheme="minorHAnsi"/>
                <w:sz w:val="18"/>
                <w:szCs w:val="18"/>
              </w:rPr>
              <w:t xml:space="preserve"> Technické podmínky jsou vymezeny tak, aby byly plně uspokojeny potřeby zadavatele a současně byla v maximální míře eliminována veškerá rizika.</w:t>
            </w:r>
          </w:p>
        </w:tc>
      </w:tr>
    </w:tbl>
    <w:p w14:paraId="6E02574E" w14:textId="77777777" w:rsidR="005E6747" w:rsidRDefault="005E6747" w:rsidP="003564F1">
      <w:pPr>
        <w:pStyle w:val="ListParagraph"/>
        <w:ind w:left="0"/>
        <w:jc w:val="both"/>
        <w:rPr>
          <w:rFonts w:ascii="Verdana" w:hAnsi="Verdana" w:cstheme="minorHAnsi"/>
          <w:color w:val="FF0000"/>
          <w:sz w:val="18"/>
          <w:szCs w:val="18"/>
        </w:rPr>
      </w:pPr>
    </w:p>
    <w:p w14:paraId="700DF703" w14:textId="77777777" w:rsidR="007564BC" w:rsidRPr="00AC3299" w:rsidRDefault="007564BC" w:rsidP="003564F1">
      <w:pPr>
        <w:pStyle w:val="ListParagraph"/>
        <w:ind w:left="0"/>
        <w:jc w:val="both"/>
        <w:rPr>
          <w:rFonts w:ascii="Verdana" w:hAnsi="Verdana" w:cstheme="minorHAnsi"/>
          <w:color w:val="FF0000"/>
          <w:sz w:val="18"/>
          <w:szCs w:val="18"/>
        </w:rPr>
      </w:pPr>
    </w:p>
    <w:p w14:paraId="6ADC49D0" w14:textId="77777777" w:rsidR="00EE1AEC" w:rsidRPr="00AC3299" w:rsidRDefault="00EE1AEC" w:rsidP="003564F1">
      <w:pPr>
        <w:pStyle w:val="ListParagraph"/>
        <w:ind w:left="0"/>
        <w:jc w:val="both"/>
        <w:rPr>
          <w:rFonts w:ascii="Verdana" w:hAnsi="Verdana" w:cstheme="minorHAnsi"/>
          <w:color w:val="FF0000"/>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336DE8" w:rsidRPr="00AC3299" w14:paraId="76643080" w14:textId="77777777" w:rsidTr="003B759A">
        <w:tc>
          <w:tcPr>
            <w:tcW w:w="9889" w:type="dxa"/>
            <w:gridSpan w:val="2"/>
          </w:tcPr>
          <w:p w14:paraId="2008A1C8" w14:textId="77777777" w:rsidR="00336DE8" w:rsidRPr="00AC3299" w:rsidRDefault="00336DE8" w:rsidP="009B111D">
            <w:pPr>
              <w:jc w:val="center"/>
              <w:rPr>
                <w:rFonts w:ascii="Verdana" w:hAnsi="Verdana" w:cstheme="minorHAnsi"/>
                <w:b/>
                <w:sz w:val="18"/>
                <w:szCs w:val="18"/>
              </w:rPr>
            </w:pPr>
            <w:r w:rsidRPr="00AC3299">
              <w:rPr>
                <w:rFonts w:ascii="Verdana" w:hAnsi="Verdana" w:cstheme="minorHAnsi"/>
                <w:b/>
                <w:sz w:val="18"/>
                <w:szCs w:val="18"/>
              </w:rPr>
              <w:t>Odůvodnění stanovení základních a dílčích hodnotících kritérií podle § 6</w:t>
            </w:r>
            <w:r w:rsidR="00ED5778" w:rsidRPr="00AC3299">
              <w:rPr>
                <w:rFonts w:ascii="Verdana" w:hAnsi="Verdana" w:cstheme="minorHAnsi"/>
                <w:b/>
                <w:sz w:val="18"/>
                <w:szCs w:val="18"/>
              </w:rPr>
              <w:t xml:space="preserve"> Vyhlášky</w:t>
            </w:r>
          </w:p>
          <w:p w14:paraId="06333AD2" w14:textId="77777777" w:rsidR="00336DE8" w:rsidRPr="00AC3299" w:rsidRDefault="00336DE8" w:rsidP="003564F1">
            <w:pPr>
              <w:pStyle w:val="ListParagraph"/>
              <w:ind w:left="0"/>
              <w:jc w:val="both"/>
              <w:rPr>
                <w:rFonts w:ascii="Verdana" w:hAnsi="Verdana" w:cstheme="minorHAnsi"/>
                <w:color w:val="FF0000"/>
                <w:sz w:val="18"/>
                <w:szCs w:val="18"/>
              </w:rPr>
            </w:pPr>
          </w:p>
        </w:tc>
      </w:tr>
      <w:tr w:rsidR="00336DE8" w:rsidRPr="00AC3299" w14:paraId="472EFC7C" w14:textId="77777777" w:rsidTr="003B759A">
        <w:tc>
          <w:tcPr>
            <w:tcW w:w="4786" w:type="dxa"/>
          </w:tcPr>
          <w:p w14:paraId="7CA590C3" w14:textId="77777777" w:rsidR="00336DE8" w:rsidRPr="00AC3299" w:rsidRDefault="00336DE8" w:rsidP="009B111D">
            <w:pPr>
              <w:jc w:val="center"/>
              <w:rPr>
                <w:rFonts w:ascii="Verdana" w:hAnsi="Verdana" w:cstheme="minorHAnsi"/>
                <w:b/>
                <w:sz w:val="18"/>
                <w:szCs w:val="18"/>
              </w:rPr>
            </w:pPr>
            <w:r w:rsidRPr="00AC3299">
              <w:rPr>
                <w:rFonts w:ascii="Verdana" w:hAnsi="Verdana" w:cstheme="minorHAnsi"/>
                <w:b/>
                <w:sz w:val="18"/>
                <w:szCs w:val="18"/>
              </w:rPr>
              <w:t>Hodnotící kritérium</w:t>
            </w:r>
          </w:p>
        </w:tc>
        <w:tc>
          <w:tcPr>
            <w:tcW w:w="5103" w:type="dxa"/>
          </w:tcPr>
          <w:p w14:paraId="76AF8930" w14:textId="77777777" w:rsidR="00336DE8" w:rsidRPr="00AC3299" w:rsidRDefault="00336DE8" w:rsidP="009B111D">
            <w:pPr>
              <w:jc w:val="center"/>
              <w:rPr>
                <w:rFonts w:ascii="Verdana" w:hAnsi="Verdana" w:cstheme="minorHAnsi"/>
                <w:b/>
                <w:sz w:val="18"/>
                <w:szCs w:val="18"/>
              </w:rPr>
            </w:pPr>
            <w:r w:rsidRPr="00AC3299">
              <w:rPr>
                <w:rFonts w:ascii="Verdana" w:hAnsi="Verdana" w:cstheme="minorHAnsi"/>
                <w:b/>
                <w:sz w:val="18"/>
                <w:szCs w:val="18"/>
              </w:rPr>
              <w:t>Odůvodnění</w:t>
            </w:r>
          </w:p>
        </w:tc>
      </w:tr>
      <w:tr w:rsidR="00313548" w:rsidRPr="00AC3299" w14:paraId="537B0682" w14:textId="77777777" w:rsidTr="003B759A">
        <w:tc>
          <w:tcPr>
            <w:tcW w:w="4786" w:type="dxa"/>
          </w:tcPr>
          <w:p w14:paraId="7098F93C" w14:textId="77777777" w:rsidR="00313548" w:rsidRPr="00AC3299" w:rsidRDefault="00313548" w:rsidP="00E977E5">
            <w:pPr>
              <w:pStyle w:val="ListParagraph"/>
              <w:ind w:left="0"/>
              <w:jc w:val="both"/>
              <w:rPr>
                <w:rFonts w:ascii="Verdana" w:hAnsi="Verdana" w:cstheme="minorHAnsi"/>
                <w:sz w:val="18"/>
                <w:szCs w:val="18"/>
              </w:rPr>
            </w:pPr>
            <w:r w:rsidRPr="00AC3299">
              <w:rPr>
                <w:rFonts w:ascii="Verdana" w:hAnsi="Verdana" w:cstheme="minorHAnsi"/>
                <w:sz w:val="18"/>
                <w:szCs w:val="18"/>
              </w:rPr>
              <w:t xml:space="preserve">Základním hodnotícím kritériem je ekonomická výhodnost nabídky. </w:t>
            </w:r>
          </w:p>
        </w:tc>
        <w:tc>
          <w:tcPr>
            <w:tcW w:w="5103" w:type="dxa"/>
          </w:tcPr>
          <w:p w14:paraId="379E6AFC" w14:textId="77777777" w:rsidR="00313548" w:rsidRPr="00AC3299" w:rsidRDefault="00F91126" w:rsidP="002C217B">
            <w:pPr>
              <w:pStyle w:val="ListParagraph"/>
              <w:ind w:left="0"/>
              <w:jc w:val="both"/>
              <w:rPr>
                <w:rFonts w:ascii="Verdana" w:hAnsi="Verdana" w:cstheme="minorHAnsi"/>
                <w:sz w:val="18"/>
                <w:szCs w:val="18"/>
              </w:rPr>
            </w:pPr>
            <w:r w:rsidRPr="00AC3299">
              <w:rPr>
                <w:rFonts w:ascii="Verdana" w:hAnsi="Verdana" w:cstheme="minorHAnsi"/>
                <w:sz w:val="18"/>
                <w:szCs w:val="18"/>
              </w:rPr>
              <w:t xml:space="preserve">Z hlediska potřeb zadavatele není směrodatná pouze nejnižší nabídková cena za předmět plnění veřejné zakázky, jakkoli je nabídková cena kritériem  </w:t>
            </w:r>
            <w:r w:rsidRPr="00AC3299">
              <w:rPr>
                <w:rFonts w:ascii="Verdana" w:hAnsi="Verdana" w:cstheme="minorHAnsi"/>
                <w:sz w:val="18"/>
                <w:szCs w:val="18"/>
              </w:rPr>
              <w:lastRenderedPageBreak/>
              <w:t>zdaleka nejvyšší</w:t>
            </w:r>
            <w:r w:rsidR="002C217B" w:rsidRPr="00AC3299">
              <w:rPr>
                <w:rFonts w:ascii="Verdana" w:hAnsi="Verdana" w:cstheme="minorHAnsi"/>
                <w:sz w:val="18"/>
                <w:szCs w:val="18"/>
              </w:rPr>
              <w:t>ho</w:t>
            </w:r>
            <w:r w:rsidRPr="00AC3299">
              <w:rPr>
                <w:rFonts w:ascii="Verdana" w:hAnsi="Verdana" w:cstheme="minorHAnsi"/>
                <w:sz w:val="18"/>
                <w:szCs w:val="18"/>
              </w:rPr>
              <w:t xml:space="preserve"> stupně významu. Ekonomická výhodnost nabídky je základním hodnotícím kritériem více vyhovujícím potřebám zadavatele, který má zájem na tom, aby předmět plnění veřejné zakázky byl realizován nejen za přijatelnou cenu, ale také v</w:t>
            </w:r>
            <w:r w:rsidR="00C85FED" w:rsidRPr="00AC3299">
              <w:rPr>
                <w:rFonts w:ascii="Verdana" w:hAnsi="Verdana" w:cstheme="minorHAnsi"/>
                <w:sz w:val="18"/>
                <w:szCs w:val="18"/>
              </w:rPr>
              <w:t> co nejkratší a současně reálné době</w:t>
            </w:r>
            <w:r w:rsidRPr="00AC3299">
              <w:rPr>
                <w:rFonts w:ascii="Verdana" w:hAnsi="Verdana" w:cstheme="minorHAnsi"/>
                <w:sz w:val="18"/>
                <w:szCs w:val="18"/>
              </w:rPr>
              <w:t>.</w:t>
            </w:r>
            <w:r w:rsidR="00A6301A" w:rsidRPr="00AC3299">
              <w:rPr>
                <w:rFonts w:ascii="Verdana" w:hAnsi="Verdana" w:cstheme="minorHAnsi"/>
                <w:sz w:val="18"/>
                <w:szCs w:val="18"/>
              </w:rPr>
              <w:t xml:space="preserve"> Jak základní hodnotící kritérium, tak dílčí hodnotící kritéria jsou stanovena s ohledem na potřeby zadavatele, jež jsou v tomto směru determinovány především zájmem na tom, aby předmět veřejné zakázky byl realizován v co nejlepší cenové relaci a rovněž v co nejkratší a současně i reálné době.</w:t>
            </w:r>
          </w:p>
        </w:tc>
      </w:tr>
      <w:tr w:rsidR="00F91126" w:rsidRPr="00AC3299" w14:paraId="250FF2B8" w14:textId="77777777" w:rsidTr="00E977E5">
        <w:tc>
          <w:tcPr>
            <w:tcW w:w="4786" w:type="dxa"/>
          </w:tcPr>
          <w:p w14:paraId="31B59593" w14:textId="77777777" w:rsidR="00F91126" w:rsidRPr="00AC3299" w:rsidRDefault="00F91126" w:rsidP="00823D08">
            <w:pPr>
              <w:pStyle w:val="ListParagraph"/>
              <w:ind w:left="0"/>
              <w:jc w:val="both"/>
              <w:rPr>
                <w:rFonts w:ascii="Verdana" w:hAnsi="Verdana" w:cstheme="minorHAnsi"/>
                <w:sz w:val="18"/>
                <w:szCs w:val="18"/>
              </w:rPr>
            </w:pPr>
            <w:r w:rsidRPr="00AC3299">
              <w:rPr>
                <w:rFonts w:ascii="Verdana" w:hAnsi="Verdana" w:cstheme="minorHAnsi"/>
                <w:sz w:val="18"/>
                <w:szCs w:val="18"/>
              </w:rPr>
              <w:lastRenderedPageBreak/>
              <w:t>Pro účely hodnocení nabídek zadavatel stanovil tato dílčí hodnotící kritéria s vahou:</w:t>
            </w:r>
          </w:p>
          <w:p w14:paraId="1E37F4E8" w14:textId="00730F9A" w:rsidR="00F91126" w:rsidRPr="00AC3299" w:rsidRDefault="00B91DA0" w:rsidP="00B91DA0">
            <w:pPr>
              <w:jc w:val="both"/>
              <w:rPr>
                <w:rFonts w:ascii="Verdana" w:hAnsi="Verdana" w:cstheme="minorHAnsi"/>
                <w:sz w:val="18"/>
                <w:szCs w:val="18"/>
              </w:rPr>
            </w:pPr>
            <w:r w:rsidRPr="00AC3299">
              <w:rPr>
                <w:rFonts w:ascii="Verdana" w:hAnsi="Verdana" w:cstheme="minorHAnsi"/>
                <w:sz w:val="18"/>
                <w:szCs w:val="18"/>
              </w:rPr>
              <w:t xml:space="preserve">1. </w:t>
            </w:r>
            <w:r w:rsidR="00F91126" w:rsidRPr="00AC3299">
              <w:rPr>
                <w:rFonts w:ascii="Verdana" w:hAnsi="Verdana" w:cstheme="minorHAnsi"/>
                <w:sz w:val="18"/>
                <w:szCs w:val="18"/>
              </w:rPr>
              <w:t>Celková nabídková cena</w:t>
            </w:r>
            <w:r w:rsidRPr="00AC3299">
              <w:rPr>
                <w:rFonts w:ascii="Verdana" w:hAnsi="Verdana" w:cstheme="minorHAnsi"/>
                <w:sz w:val="18"/>
                <w:szCs w:val="18"/>
              </w:rPr>
              <w:t xml:space="preserve"> </w:t>
            </w:r>
            <w:r w:rsidR="007564BC">
              <w:rPr>
                <w:rFonts w:ascii="Verdana" w:hAnsi="Verdana" w:cstheme="minorHAnsi"/>
                <w:sz w:val="18"/>
                <w:szCs w:val="18"/>
              </w:rPr>
              <w:t xml:space="preserve">bez DPH </w:t>
            </w:r>
            <w:r w:rsidR="00F91126" w:rsidRPr="00AC3299">
              <w:rPr>
                <w:rFonts w:ascii="Verdana" w:hAnsi="Verdana" w:cstheme="minorHAnsi"/>
                <w:sz w:val="18"/>
                <w:szCs w:val="18"/>
              </w:rPr>
              <w:t>– váha 8</w:t>
            </w:r>
            <w:r w:rsidR="00C85FED" w:rsidRPr="00AC3299">
              <w:rPr>
                <w:rFonts w:ascii="Verdana" w:hAnsi="Verdana" w:cstheme="minorHAnsi"/>
                <w:sz w:val="18"/>
                <w:szCs w:val="18"/>
              </w:rPr>
              <w:t>5</w:t>
            </w:r>
            <w:r w:rsidR="00F91126" w:rsidRPr="00AC3299">
              <w:rPr>
                <w:rFonts w:ascii="Verdana" w:hAnsi="Verdana" w:cstheme="minorHAnsi"/>
                <w:sz w:val="18"/>
                <w:szCs w:val="18"/>
              </w:rPr>
              <w:t>%</w:t>
            </w:r>
          </w:p>
          <w:p w14:paraId="63BB2D37" w14:textId="77777777" w:rsidR="00664A3C" w:rsidRPr="00AC3299" w:rsidRDefault="00B91DA0" w:rsidP="00B91DA0">
            <w:pPr>
              <w:jc w:val="both"/>
              <w:rPr>
                <w:rFonts w:ascii="Verdana" w:hAnsi="Verdana" w:cstheme="minorHAnsi"/>
                <w:sz w:val="18"/>
                <w:szCs w:val="18"/>
              </w:rPr>
            </w:pPr>
            <w:r w:rsidRPr="00AC3299">
              <w:rPr>
                <w:rFonts w:ascii="Verdana" w:hAnsi="Verdana" w:cstheme="minorHAnsi"/>
                <w:sz w:val="18"/>
                <w:szCs w:val="18"/>
              </w:rPr>
              <w:t xml:space="preserve">2. </w:t>
            </w:r>
            <w:r w:rsidR="00F91126" w:rsidRPr="00AC3299">
              <w:rPr>
                <w:rFonts w:ascii="Verdana" w:hAnsi="Verdana" w:cstheme="minorHAnsi"/>
                <w:sz w:val="18"/>
                <w:szCs w:val="18"/>
              </w:rPr>
              <w:t>Z</w:t>
            </w:r>
            <w:r w:rsidR="00A622E4" w:rsidRPr="00AC3299">
              <w:rPr>
                <w:rFonts w:ascii="Verdana" w:hAnsi="Verdana" w:cstheme="minorHAnsi"/>
                <w:sz w:val="18"/>
                <w:szCs w:val="18"/>
              </w:rPr>
              <w:t xml:space="preserve">krácení </w:t>
            </w:r>
            <w:r w:rsidRPr="00AC3299">
              <w:rPr>
                <w:rFonts w:ascii="Verdana" w:hAnsi="Verdana" w:cstheme="minorHAnsi"/>
                <w:sz w:val="18"/>
                <w:szCs w:val="18"/>
              </w:rPr>
              <w:t>lhůty pro dokončení</w:t>
            </w:r>
            <w:r w:rsidR="00F91126" w:rsidRPr="00AC3299">
              <w:rPr>
                <w:rFonts w:ascii="Verdana" w:hAnsi="Verdana" w:cstheme="minorHAnsi"/>
                <w:sz w:val="18"/>
                <w:szCs w:val="18"/>
              </w:rPr>
              <w:t xml:space="preserve"> – váha </w:t>
            </w:r>
            <w:r w:rsidR="00C85FED" w:rsidRPr="00AC3299">
              <w:rPr>
                <w:rFonts w:ascii="Verdana" w:hAnsi="Verdana" w:cstheme="minorHAnsi"/>
                <w:sz w:val="18"/>
                <w:szCs w:val="18"/>
              </w:rPr>
              <w:t>1</w:t>
            </w:r>
            <w:r w:rsidR="00E301D2" w:rsidRPr="00AC3299">
              <w:rPr>
                <w:rFonts w:ascii="Verdana" w:hAnsi="Verdana" w:cstheme="minorHAnsi"/>
                <w:sz w:val="18"/>
                <w:szCs w:val="18"/>
              </w:rPr>
              <w:t>5</w:t>
            </w:r>
            <w:r w:rsidR="00F91126" w:rsidRPr="00AC3299">
              <w:rPr>
                <w:rFonts w:ascii="Verdana" w:hAnsi="Verdana" w:cstheme="minorHAnsi"/>
                <w:sz w:val="18"/>
                <w:szCs w:val="18"/>
              </w:rPr>
              <w:t>%</w:t>
            </w:r>
          </w:p>
        </w:tc>
        <w:tc>
          <w:tcPr>
            <w:tcW w:w="5103" w:type="dxa"/>
          </w:tcPr>
          <w:p w14:paraId="1EC27505" w14:textId="77777777" w:rsidR="00F91126" w:rsidRPr="00AC3299" w:rsidRDefault="00A622E4" w:rsidP="002C217B">
            <w:pPr>
              <w:pStyle w:val="ListParagraph"/>
              <w:ind w:left="0"/>
              <w:jc w:val="both"/>
              <w:rPr>
                <w:rFonts w:ascii="Verdana" w:hAnsi="Verdana" w:cstheme="minorHAnsi"/>
                <w:color w:val="FF0000"/>
                <w:sz w:val="18"/>
                <w:szCs w:val="18"/>
              </w:rPr>
            </w:pPr>
            <w:r w:rsidRPr="00AC3299">
              <w:rPr>
                <w:rFonts w:ascii="Verdana" w:hAnsi="Verdana"/>
                <w:sz w:val="18"/>
                <w:szCs w:val="18"/>
              </w:rPr>
              <w:t xml:space="preserve">Dílčí hodnotící kritéria zadavatel stanovil v souladu s ustanovením § 78 odst. 4 ZVZ s tím, že takto nastavená dílčí hodnotící kritéria vyjadřují vztah užitné hodnoty a ceny. </w:t>
            </w:r>
            <w:r w:rsidR="002C217B" w:rsidRPr="00AC3299">
              <w:rPr>
                <w:rFonts w:ascii="Verdana" w:hAnsi="Verdana"/>
                <w:sz w:val="18"/>
                <w:szCs w:val="18"/>
              </w:rPr>
              <w:t>Obě</w:t>
            </w:r>
            <w:r w:rsidRPr="00AC3299">
              <w:rPr>
                <w:rFonts w:ascii="Verdana" w:hAnsi="Verdana"/>
                <w:sz w:val="18"/>
                <w:szCs w:val="18"/>
              </w:rPr>
              <w:t xml:space="preserve"> dílčí hodnotící kritéria jsou kritérii objektivními, matematicky vyjádřitelnými. Celková nabídková cena </w:t>
            </w:r>
            <w:r w:rsidR="00B91DA0" w:rsidRPr="00AC3299">
              <w:rPr>
                <w:rFonts w:ascii="Verdana" w:hAnsi="Verdana"/>
                <w:sz w:val="18"/>
                <w:szCs w:val="18"/>
              </w:rPr>
              <w:t xml:space="preserve">bez DPH </w:t>
            </w:r>
            <w:r w:rsidRPr="00AC3299">
              <w:rPr>
                <w:rFonts w:ascii="Verdana" w:hAnsi="Verdana"/>
                <w:sz w:val="18"/>
                <w:szCs w:val="18"/>
              </w:rPr>
              <w:t xml:space="preserve">je kritériem výrazně majoritním, neboť cena za realizaci předmětu veřejné zakázky je faktorem nejvýznamnějším a rozhodujícím. </w:t>
            </w:r>
            <w:r w:rsidR="007F72B7" w:rsidRPr="00AC3299">
              <w:rPr>
                <w:rFonts w:ascii="Verdana" w:hAnsi="Verdana"/>
                <w:sz w:val="18"/>
                <w:szCs w:val="18"/>
              </w:rPr>
              <w:t>Z</w:t>
            </w:r>
            <w:r w:rsidRPr="00AC3299">
              <w:rPr>
                <w:rFonts w:ascii="Verdana" w:hAnsi="Verdana"/>
                <w:sz w:val="18"/>
                <w:szCs w:val="18"/>
              </w:rPr>
              <w:t xml:space="preserve">krácení </w:t>
            </w:r>
            <w:r w:rsidR="002C217B" w:rsidRPr="00AC3299">
              <w:rPr>
                <w:rFonts w:ascii="Verdana" w:hAnsi="Verdana"/>
                <w:sz w:val="18"/>
                <w:szCs w:val="18"/>
              </w:rPr>
              <w:t>lhůty pro dokončení</w:t>
            </w:r>
            <w:r w:rsidRPr="00AC3299">
              <w:rPr>
                <w:rFonts w:ascii="Verdana" w:hAnsi="Verdana"/>
                <w:sz w:val="18"/>
                <w:szCs w:val="18"/>
              </w:rPr>
              <w:t xml:space="preserve"> předmětu veřejné zakázky je kritériem výrazně menšinovým, nicméně </w:t>
            </w:r>
            <w:r w:rsidR="00B91DA0" w:rsidRPr="00AC3299">
              <w:rPr>
                <w:rFonts w:ascii="Verdana" w:hAnsi="Verdana"/>
                <w:sz w:val="18"/>
                <w:szCs w:val="18"/>
              </w:rPr>
              <w:t xml:space="preserve">zcela </w:t>
            </w:r>
            <w:r w:rsidRPr="00AC3299">
              <w:rPr>
                <w:rFonts w:ascii="Verdana" w:hAnsi="Verdana"/>
                <w:sz w:val="18"/>
                <w:szCs w:val="18"/>
              </w:rPr>
              <w:t>legitimním</w:t>
            </w:r>
            <w:r w:rsidR="00B91DA0" w:rsidRPr="00AC3299">
              <w:rPr>
                <w:rFonts w:ascii="Verdana" w:hAnsi="Verdana"/>
                <w:sz w:val="18"/>
                <w:szCs w:val="18"/>
              </w:rPr>
              <w:t xml:space="preserve"> </w:t>
            </w:r>
            <w:r w:rsidRPr="00AC3299">
              <w:rPr>
                <w:rFonts w:ascii="Verdana" w:hAnsi="Verdana"/>
                <w:sz w:val="18"/>
                <w:szCs w:val="18"/>
              </w:rPr>
              <w:t xml:space="preserve">a relevantním, neboť zadavatel má zájem na tom, aby předmět veřejné zakázky byl realizován v co nejkratším </w:t>
            </w:r>
            <w:r w:rsidR="007F72B7" w:rsidRPr="00AC3299">
              <w:rPr>
                <w:rFonts w:ascii="Verdana" w:hAnsi="Verdana"/>
                <w:sz w:val="18"/>
                <w:szCs w:val="18"/>
              </w:rPr>
              <w:t xml:space="preserve">a současně i reálném </w:t>
            </w:r>
            <w:r w:rsidRPr="00AC3299">
              <w:rPr>
                <w:rFonts w:ascii="Verdana" w:hAnsi="Verdana"/>
                <w:sz w:val="18"/>
                <w:szCs w:val="18"/>
              </w:rPr>
              <w:t>časovém horizontu. Ekonomický přínos takto nastavených dílčích hodnotících kritérií pro zadavatele souvisí s potřebami zadavatele ve vztahu k předmětu veřejné zakázky, neboť zadavatel má zájem realizovat předmět veřejné zakázky v co nejvýhodnější cenové relaci a rovněž v co nejkratší a současně i reálné době</w:t>
            </w:r>
            <w:r w:rsidR="00664A3C" w:rsidRPr="00AC3299">
              <w:rPr>
                <w:rFonts w:ascii="Verdana" w:hAnsi="Verdana"/>
                <w:sz w:val="18"/>
                <w:szCs w:val="18"/>
              </w:rPr>
              <w:t>.</w:t>
            </w:r>
            <w:r w:rsidR="00AD773A" w:rsidRPr="00AC3299">
              <w:rPr>
                <w:rFonts w:ascii="Verdana" w:hAnsi="Verdana"/>
                <w:sz w:val="18"/>
                <w:szCs w:val="18"/>
              </w:rPr>
              <w:t xml:space="preserve"> </w:t>
            </w:r>
            <w:r w:rsidR="00AD773A" w:rsidRPr="00AC3299">
              <w:rPr>
                <w:rFonts w:ascii="Verdana" w:hAnsi="Verdana" w:cstheme="minorHAnsi"/>
                <w:sz w:val="18"/>
                <w:szCs w:val="18"/>
              </w:rPr>
              <w:t xml:space="preserve">Těmto potřebám zadavatele je přizpůsoben způsob hodnocení nabídek, kdy hodnocenými součástmi bude </w:t>
            </w:r>
            <w:r w:rsidR="002C217B" w:rsidRPr="00AC3299">
              <w:rPr>
                <w:rFonts w:ascii="Verdana" w:hAnsi="Verdana" w:cstheme="minorHAnsi"/>
                <w:sz w:val="18"/>
                <w:szCs w:val="18"/>
              </w:rPr>
              <w:t xml:space="preserve">celková </w:t>
            </w:r>
            <w:r w:rsidR="00AD773A" w:rsidRPr="00AC3299">
              <w:rPr>
                <w:rFonts w:ascii="Verdana" w:hAnsi="Verdana" w:cstheme="minorHAnsi"/>
                <w:sz w:val="18"/>
                <w:szCs w:val="18"/>
              </w:rPr>
              <w:t>nabídková cena</w:t>
            </w:r>
            <w:r w:rsidR="00E301D2" w:rsidRPr="00AC3299">
              <w:rPr>
                <w:rFonts w:ascii="Verdana" w:hAnsi="Verdana" w:cstheme="minorHAnsi"/>
                <w:sz w:val="18"/>
                <w:szCs w:val="18"/>
              </w:rPr>
              <w:t xml:space="preserve"> </w:t>
            </w:r>
            <w:r w:rsidR="00B91DA0" w:rsidRPr="00AC3299">
              <w:rPr>
                <w:rFonts w:ascii="Verdana" w:hAnsi="Verdana" w:cstheme="minorHAnsi"/>
                <w:sz w:val="18"/>
                <w:szCs w:val="18"/>
              </w:rPr>
              <w:t xml:space="preserve">bez DPH </w:t>
            </w:r>
            <w:r w:rsidR="00E301D2" w:rsidRPr="00AC3299">
              <w:rPr>
                <w:rFonts w:ascii="Verdana" w:hAnsi="Verdana" w:cstheme="minorHAnsi"/>
                <w:sz w:val="18"/>
                <w:szCs w:val="18"/>
              </w:rPr>
              <w:t>a</w:t>
            </w:r>
            <w:r w:rsidR="00AD773A" w:rsidRPr="00AC3299">
              <w:rPr>
                <w:rFonts w:ascii="Verdana" w:hAnsi="Verdana" w:cstheme="minorHAnsi"/>
                <w:sz w:val="18"/>
                <w:szCs w:val="18"/>
              </w:rPr>
              <w:t xml:space="preserve"> zkrácení </w:t>
            </w:r>
            <w:r w:rsidR="002C217B" w:rsidRPr="00AC3299">
              <w:rPr>
                <w:rFonts w:ascii="Verdana" w:hAnsi="Verdana" w:cstheme="minorHAnsi"/>
                <w:sz w:val="18"/>
                <w:szCs w:val="18"/>
              </w:rPr>
              <w:t>lhůty pro dokončení</w:t>
            </w:r>
            <w:r w:rsidR="00664A3C" w:rsidRPr="00AC3299">
              <w:rPr>
                <w:rFonts w:ascii="Verdana" w:hAnsi="Verdana" w:cstheme="minorHAnsi"/>
                <w:sz w:val="18"/>
                <w:szCs w:val="18"/>
              </w:rPr>
              <w:t xml:space="preserve">. </w:t>
            </w:r>
          </w:p>
        </w:tc>
      </w:tr>
    </w:tbl>
    <w:p w14:paraId="65E50B0E" w14:textId="77777777" w:rsidR="000F7BFE" w:rsidRDefault="000F7BFE" w:rsidP="003564F1">
      <w:pPr>
        <w:pStyle w:val="ListParagraph"/>
        <w:ind w:left="0"/>
        <w:jc w:val="both"/>
        <w:rPr>
          <w:rFonts w:ascii="Verdana" w:hAnsi="Verdana" w:cstheme="minorHAnsi"/>
          <w:color w:val="FF0000"/>
          <w:sz w:val="18"/>
          <w:szCs w:val="18"/>
        </w:rPr>
      </w:pPr>
    </w:p>
    <w:p w14:paraId="413A2E45" w14:textId="77777777" w:rsidR="007564BC" w:rsidRPr="00AC3299" w:rsidRDefault="007564BC" w:rsidP="003564F1">
      <w:pPr>
        <w:pStyle w:val="ListParagraph"/>
        <w:ind w:left="0"/>
        <w:jc w:val="both"/>
        <w:rPr>
          <w:rFonts w:ascii="Verdana" w:hAnsi="Verdana" w:cstheme="minorHAnsi"/>
          <w:color w:val="FF0000"/>
          <w:sz w:val="18"/>
          <w:szCs w:val="18"/>
        </w:rPr>
      </w:pPr>
    </w:p>
    <w:p w14:paraId="1EE604CF" w14:textId="77777777" w:rsidR="000F7BFE" w:rsidRPr="00AC3299" w:rsidRDefault="000F7BFE" w:rsidP="003564F1">
      <w:pPr>
        <w:pStyle w:val="ListParagraph"/>
        <w:ind w:left="0"/>
        <w:jc w:val="both"/>
        <w:rPr>
          <w:rFonts w:ascii="Verdana" w:hAnsi="Verdana" w:cstheme="minorHAnsi"/>
          <w:color w:val="FF0000"/>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336DE8" w:rsidRPr="00AC3299" w14:paraId="57221066" w14:textId="77777777" w:rsidTr="00303337">
        <w:tc>
          <w:tcPr>
            <w:tcW w:w="9889" w:type="dxa"/>
            <w:gridSpan w:val="2"/>
          </w:tcPr>
          <w:p w14:paraId="7953422D" w14:textId="77777777" w:rsidR="00336DE8" w:rsidRPr="00AC3299" w:rsidRDefault="00336DE8" w:rsidP="003564F1">
            <w:pPr>
              <w:jc w:val="center"/>
              <w:rPr>
                <w:rFonts w:ascii="Verdana" w:hAnsi="Verdana" w:cstheme="minorHAnsi"/>
                <w:b/>
                <w:sz w:val="18"/>
                <w:szCs w:val="18"/>
              </w:rPr>
            </w:pPr>
            <w:r w:rsidRPr="00AC3299">
              <w:rPr>
                <w:rFonts w:ascii="Verdana" w:hAnsi="Verdana" w:cstheme="minorHAnsi"/>
                <w:b/>
                <w:sz w:val="18"/>
                <w:szCs w:val="18"/>
              </w:rPr>
              <w:t>Odůvodnění předpokládané hodnoty podle § 7</w:t>
            </w:r>
            <w:r w:rsidR="00ED5778" w:rsidRPr="00AC3299">
              <w:rPr>
                <w:rFonts w:ascii="Verdana" w:hAnsi="Verdana" w:cstheme="minorHAnsi"/>
                <w:b/>
                <w:sz w:val="18"/>
                <w:szCs w:val="18"/>
              </w:rPr>
              <w:t xml:space="preserve"> Vyhlášky</w:t>
            </w:r>
          </w:p>
          <w:p w14:paraId="0A1EB568" w14:textId="77777777" w:rsidR="00336DE8" w:rsidRPr="00AC3299" w:rsidRDefault="00336DE8" w:rsidP="003564F1">
            <w:pPr>
              <w:pStyle w:val="ListParagraph"/>
              <w:ind w:left="0"/>
              <w:jc w:val="both"/>
              <w:rPr>
                <w:rFonts w:ascii="Verdana" w:hAnsi="Verdana" w:cstheme="minorHAnsi"/>
                <w:color w:val="FF0000"/>
                <w:sz w:val="18"/>
                <w:szCs w:val="18"/>
              </w:rPr>
            </w:pPr>
          </w:p>
        </w:tc>
      </w:tr>
      <w:tr w:rsidR="00336DE8" w:rsidRPr="00AC3299" w14:paraId="3CB2AF84" w14:textId="77777777" w:rsidTr="00303337">
        <w:tc>
          <w:tcPr>
            <w:tcW w:w="4786" w:type="dxa"/>
          </w:tcPr>
          <w:p w14:paraId="50DC0D0B" w14:textId="77777777" w:rsidR="00336DE8" w:rsidRPr="00AC3299" w:rsidRDefault="00336DE8" w:rsidP="003564F1">
            <w:pPr>
              <w:pStyle w:val="ListParagraph"/>
              <w:ind w:left="0"/>
              <w:jc w:val="center"/>
              <w:rPr>
                <w:rFonts w:ascii="Verdana" w:hAnsi="Verdana" w:cstheme="minorHAnsi"/>
                <w:b/>
                <w:sz w:val="18"/>
                <w:szCs w:val="18"/>
              </w:rPr>
            </w:pPr>
            <w:r w:rsidRPr="00AC3299">
              <w:rPr>
                <w:rFonts w:ascii="Verdana" w:hAnsi="Verdana" w:cstheme="minorHAnsi"/>
                <w:b/>
                <w:sz w:val="18"/>
                <w:szCs w:val="18"/>
              </w:rPr>
              <w:t>Hodnota</w:t>
            </w:r>
          </w:p>
        </w:tc>
        <w:tc>
          <w:tcPr>
            <w:tcW w:w="5103" w:type="dxa"/>
          </w:tcPr>
          <w:p w14:paraId="24ED3FBB" w14:textId="77777777" w:rsidR="00336DE8" w:rsidRPr="00AC3299" w:rsidRDefault="00336DE8" w:rsidP="003564F1">
            <w:pPr>
              <w:pStyle w:val="ListParagraph"/>
              <w:ind w:left="0"/>
              <w:jc w:val="center"/>
              <w:rPr>
                <w:rFonts w:ascii="Verdana" w:hAnsi="Verdana" w:cstheme="minorHAnsi"/>
                <w:b/>
                <w:sz w:val="18"/>
                <w:szCs w:val="18"/>
              </w:rPr>
            </w:pPr>
            <w:r w:rsidRPr="00AC3299">
              <w:rPr>
                <w:rFonts w:ascii="Verdana" w:hAnsi="Verdana" w:cstheme="minorHAnsi"/>
                <w:b/>
                <w:sz w:val="18"/>
                <w:szCs w:val="18"/>
              </w:rPr>
              <w:t>Odůvodnění</w:t>
            </w:r>
          </w:p>
        </w:tc>
      </w:tr>
      <w:tr w:rsidR="00336DE8" w:rsidRPr="00AC3299" w14:paraId="4FD16339" w14:textId="77777777" w:rsidTr="00303337">
        <w:tc>
          <w:tcPr>
            <w:tcW w:w="4786" w:type="dxa"/>
          </w:tcPr>
          <w:p w14:paraId="2E0438D7" w14:textId="77777777" w:rsidR="00E42805" w:rsidRPr="00AC3299" w:rsidRDefault="00E42805" w:rsidP="003564F1">
            <w:pPr>
              <w:pStyle w:val="ListParagraph"/>
              <w:ind w:left="0"/>
              <w:jc w:val="both"/>
              <w:rPr>
                <w:rFonts w:ascii="Verdana" w:hAnsi="Verdana" w:cstheme="minorHAnsi"/>
                <w:sz w:val="18"/>
                <w:szCs w:val="18"/>
              </w:rPr>
            </w:pPr>
          </w:p>
          <w:p w14:paraId="73055A6E" w14:textId="2A65C078" w:rsidR="00336DE8" w:rsidRPr="00AC3299" w:rsidRDefault="00D17321" w:rsidP="003564F1">
            <w:pPr>
              <w:pStyle w:val="ListParagraph"/>
              <w:ind w:left="0"/>
              <w:jc w:val="both"/>
              <w:rPr>
                <w:rFonts w:ascii="Verdana" w:hAnsi="Verdana" w:cstheme="minorHAnsi"/>
                <w:sz w:val="18"/>
                <w:szCs w:val="18"/>
              </w:rPr>
            </w:pPr>
            <w:r>
              <w:rPr>
                <w:rFonts w:ascii="Verdana" w:hAnsi="Verdana" w:cstheme="minorHAnsi"/>
                <w:sz w:val="18"/>
                <w:szCs w:val="18"/>
              </w:rPr>
              <w:t>27</w:t>
            </w:r>
            <w:r w:rsidR="00037357" w:rsidRPr="00AC3299">
              <w:rPr>
                <w:rFonts w:ascii="Verdana" w:hAnsi="Verdana" w:cstheme="minorHAnsi"/>
                <w:sz w:val="18"/>
                <w:szCs w:val="18"/>
              </w:rPr>
              <w:t>.</w:t>
            </w:r>
            <w:r w:rsidR="00F91126" w:rsidRPr="00AC3299">
              <w:rPr>
                <w:rFonts w:ascii="Verdana" w:hAnsi="Verdana" w:cstheme="minorHAnsi"/>
                <w:sz w:val="18"/>
                <w:szCs w:val="18"/>
              </w:rPr>
              <w:t>0</w:t>
            </w:r>
            <w:r w:rsidR="00037357" w:rsidRPr="00AC3299">
              <w:rPr>
                <w:rFonts w:ascii="Verdana" w:hAnsi="Verdana" w:cstheme="minorHAnsi"/>
                <w:sz w:val="18"/>
                <w:szCs w:val="18"/>
              </w:rPr>
              <w:t>00.000</w:t>
            </w:r>
            <w:r w:rsidR="00965642" w:rsidRPr="00AC3299">
              <w:rPr>
                <w:rFonts w:ascii="Verdana" w:hAnsi="Verdana" w:cstheme="minorHAnsi"/>
                <w:sz w:val="18"/>
                <w:szCs w:val="18"/>
              </w:rPr>
              <w:t>,-</w:t>
            </w:r>
            <w:r w:rsidR="00037357" w:rsidRPr="00AC3299">
              <w:rPr>
                <w:rFonts w:ascii="Verdana" w:hAnsi="Verdana" w:cstheme="minorHAnsi"/>
                <w:sz w:val="18"/>
                <w:szCs w:val="18"/>
              </w:rPr>
              <w:t xml:space="preserve"> Kč bez DPH</w:t>
            </w:r>
          </w:p>
          <w:p w14:paraId="2F6B355C" w14:textId="77777777" w:rsidR="00336DE8" w:rsidRPr="00AC3299" w:rsidRDefault="00336DE8" w:rsidP="003564F1">
            <w:pPr>
              <w:pStyle w:val="ListParagraph"/>
              <w:ind w:left="0"/>
              <w:jc w:val="both"/>
              <w:rPr>
                <w:rFonts w:ascii="Verdana" w:hAnsi="Verdana" w:cstheme="minorHAnsi"/>
                <w:color w:val="FF0000"/>
                <w:sz w:val="18"/>
                <w:szCs w:val="18"/>
              </w:rPr>
            </w:pPr>
          </w:p>
        </w:tc>
        <w:tc>
          <w:tcPr>
            <w:tcW w:w="5103" w:type="dxa"/>
          </w:tcPr>
          <w:p w14:paraId="3EEAC697" w14:textId="77777777" w:rsidR="00336DE8" w:rsidRPr="00AC3299" w:rsidRDefault="00037357" w:rsidP="00D55B29">
            <w:pPr>
              <w:pStyle w:val="ListParagraph"/>
              <w:ind w:left="0"/>
              <w:jc w:val="both"/>
              <w:rPr>
                <w:rFonts w:ascii="Verdana" w:hAnsi="Verdana" w:cstheme="minorHAnsi"/>
                <w:sz w:val="18"/>
                <w:szCs w:val="18"/>
              </w:rPr>
            </w:pPr>
            <w:r w:rsidRPr="00AC3299">
              <w:rPr>
                <w:rFonts w:ascii="Verdana" w:hAnsi="Verdana" w:cstheme="minorHAnsi"/>
                <w:sz w:val="18"/>
                <w:szCs w:val="18"/>
              </w:rPr>
              <w:t>Z</w:t>
            </w:r>
            <w:r w:rsidR="00F91126" w:rsidRPr="00AC3299">
              <w:rPr>
                <w:rFonts w:ascii="Verdana" w:hAnsi="Verdana" w:cstheme="minorHAnsi"/>
                <w:sz w:val="18"/>
                <w:szCs w:val="18"/>
              </w:rPr>
              <w:t>ákon</w:t>
            </w:r>
            <w:r w:rsidRPr="00AC3299">
              <w:rPr>
                <w:rFonts w:ascii="Verdana" w:hAnsi="Verdana" w:cstheme="minorHAnsi"/>
                <w:sz w:val="18"/>
                <w:szCs w:val="18"/>
              </w:rPr>
              <w:t xml:space="preserve"> v tomto případě nevyžaduje odůvodnění </w:t>
            </w:r>
            <w:r w:rsidR="00CF712D" w:rsidRPr="00AC3299">
              <w:rPr>
                <w:rFonts w:ascii="Verdana" w:hAnsi="Verdana" w:cstheme="minorHAnsi"/>
                <w:sz w:val="18"/>
                <w:szCs w:val="18"/>
              </w:rPr>
              <w:t xml:space="preserve">stanovení </w:t>
            </w:r>
            <w:r w:rsidRPr="00AC3299">
              <w:rPr>
                <w:rFonts w:ascii="Verdana" w:hAnsi="Verdana" w:cstheme="minorHAnsi"/>
                <w:sz w:val="18"/>
                <w:szCs w:val="18"/>
              </w:rPr>
              <w:t>předpokládané hodnoty veřejné zakázky</w:t>
            </w:r>
            <w:r w:rsidR="00852CE1" w:rsidRPr="00AC3299">
              <w:rPr>
                <w:rFonts w:ascii="Verdana" w:hAnsi="Verdana" w:cstheme="minorHAnsi"/>
                <w:sz w:val="18"/>
                <w:szCs w:val="18"/>
              </w:rPr>
              <w:t>, ustanovení § 156 odst. 3 ZVZ se nevztahuje na tuto veřejnou zakázku</w:t>
            </w:r>
            <w:r w:rsidRPr="00AC3299">
              <w:rPr>
                <w:rFonts w:ascii="Verdana" w:hAnsi="Verdana" w:cstheme="minorHAnsi"/>
                <w:sz w:val="18"/>
                <w:szCs w:val="18"/>
              </w:rPr>
              <w:t>.</w:t>
            </w:r>
          </w:p>
        </w:tc>
      </w:tr>
    </w:tbl>
    <w:p w14:paraId="31027847" w14:textId="77777777" w:rsidR="00AC3299" w:rsidRPr="00AC3299" w:rsidRDefault="00AC3299">
      <w:pPr>
        <w:rPr>
          <w:rFonts w:ascii="Verdana" w:hAnsi="Verdana" w:cstheme="minorHAnsi"/>
          <w:sz w:val="18"/>
          <w:szCs w:val="18"/>
        </w:rPr>
      </w:pPr>
    </w:p>
    <w:p w14:paraId="40EF85A0" w14:textId="2D7C4412" w:rsidR="005E6747" w:rsidRDefault="00AC3299">
      <w:pPr>
        <w:rPr>
          <w:rFonts w:ascii="Verdana" w:hAnsi="Verdana" w:cstheme="minorHAnsi"/>
          <w:sz w:val="18"/>
          <w:szCs w:val="18"/>
        </w:rPr>
      </w:pPr>
      <w:r>
        <w:rPr>
          <w:rFonts w:ascii="Verdana" w:hAnsi="Verdana" w:cstheme="minorHAnsi"/>
          <w:sz w:val="18"/>
          <w:szCs w:val="18"/>
        </w:rPr>
        <w:t>V Praze</w:t>
      </w:r>
      <w:r w:rsidR="00D12139" w:rsidRPr="00AC3299">
        <w:rPr>
          <w:rFonts w:ascii="Verdana" w:hAnsi="Verdana" w:cstheme="minorHAnsi"/>
          <w:sz w:val="18"/>
          <w:szCs w:val="18"/>
        </w:rPr>
        <w:t xml:space="preserve"> </w:t>
      </w:r>
      <w:r w:rsidR="00DD70B8" w:rsidRPr="00AC3299">
        <w:rPr>
          <w:rFonts w:ascii="Verdana" w:hAnsi="Verdana" w:cstheme="minorHAnsi"/>
          <w:sz w:val="18"/>
          <w:szCs w:val="18"/>
        </w:rPr>
        <w:t xml:space="preserve">dne </w:t>
      </w:r>
      <w:r w:rsidR="00D17321">
        <w:rPr>
          <w:rFonts w:ascii="Verdana" w:hAnsi="Verdana" w:cstheme="minorHAnsi"/>
          <w:sz w:val="18"/>
          <w:szCs w:val="18"/>
        </w:rPr>
        <w:t>___</w:t>
      </w:r>
      <w:bookmarkStart w:id="1" w:name="_GoBack"/>
      <w:bookmarkEnd w:id="1"/>
      <w:r>
        <w:rPr>
          <w:rFonts w:ascii="Verdana" w:hAnsi="Verdana" w:cstheme="minorHAnsi"/>
          <w:sz w:val="18"/>
          <w:szCs w:val="18"/>
        </w:rPr>
        <w:t xml:space="preserve">. 12. </w:t>
      </w:r>
      <w:r w:rsidR="00A977EE" w:rsidRPr="00AC3299">
        <w:rPr>
          <w:rFonts w:ascii="Verdana" w:hAnsi="Verdana" w:cstheme="minorHAnsi"/>
          <w:sz w:val="18"/>
          <w:szCs w:val="18"/>
        </w:rPr>
        <w:t>2015</w:t>
      </w:r>
    </w:p>
    <w:p w14:paraId="3FE6165A" w14:textId="77777777" w:rsidR="00AC3299" w:rsidRPr="00AC3299" w:rsidRDefault="00AC3299">
      <w:pPr>
        <w:rPr>
          <w:rFonts w:ascii="Verdana" w:hAnsi="Verdana" w:cstheme="minorHAnsi"/>
          <w:sz w:val="18"/>
          <w:szCs w:val="18"/>
        </w:rPr>
      </w:pPr>
    </w:p>
    <w:p w14:paraId="78F4629E" w14:textId="77777777" w:rsidR="00D12139" w:rsidRPr="00AC3299" w:rsidRDefault="00D12139" w:rsidP="00D12139">
      <w:pPr>
        <w:rPr>
          <w:rFonts w:ascii="Verdana" w:hAnsi="Verdana" w:cstheme="minorHAnsi"/>
          <w:sz w:val="18"/>
          <w:szCs w:val="18"/>
        </w:rPr>
      </w:pPr>
    </w:p>
    <w:p w14:paraId="52784521" w14:textId="77777777" w:rsidR="00D12139" w:rsidRPr="00AC3299" w:rsidRDefault="00AC3299" w:rsidP="00D12139">
      <w:pPr>
        <w:ind w:left="4956" w:firstLine="708"/>
        <w:rPr>
          <w:rFonts w:ascii="Verdana" w:hAnsi="Verdana" w:cstheme="minorHAnsi"/>
          <w:sz w:val="18"/>
          <w:szCs w:val="18"/>
        </w:rPr>
      </w:pPr>
      <w:r>
        <w:rPr>
          <w:rFonts w:ascii="Verdana" w:hAnsi="Verdana" w:cstheme="minorHAnsi"/>
          <w:sz w:val="18"/>
          <w:szCs w:val="18"/>
        </w:rPr>
        <w:t>v. z. JUDr. Marian Polický</w:t>
      </w:r>
      <w:r w:rsidR="00AE490F" w:rsidRPr="00AC3299">
        <w:rPr>
          <w:rFonts w:ascii="Verdana" w:hAnsi="Verdana" w:cstheme="minorHAnsi"/>
          <w:sz w:val="18"/>
          <w:szCs w:val="18"/>
        </w:rPr>
        <w:t xml:space="preserve">, v. r. </w:t>
      </w:r>
    </w:p>
    <w:p w14:paraId="6B00D508" w14:textId="77777777" w:rsidR="00D12139" w:rsidRPr="00AC3299" w:rsidRDefault="00AC3299" w:rsidP="00D12139">
      <w:pPr>
        <w:ind w:left="4956" w:firstLine="708"/>
        <w:rPr>
          <w:rFonts w:ascii="Verdana" w:hAnsi="Verdana" w:cstheme="minorHAnsi"/>
          <w:sz w:val="18"/>
          <w:szCs w:val="18"/>
        </w:rPr>
      </w:pPr>
      <w:r>
        <w:rPr>
          <w:rFonts w:ascii="Verdana" w:hAnsi="Verdana" w:cstheme="minorHAnsi"/>
          <w:sz w:val="18"/>
          <w:szCs w:val="18"/>
        </w:rPr>
        <w:t xml:space="preserve">    zástupce administrátora</w:t>
      </w:r>
    </w:p>
    <w:sectPr w:rsidR="00D12139" w:rsidRPr="00AC3299" w:rsidSect="003871DB">
      <w:headerReference w:type="default" r:id="rId7"/>
      <w:footerReference w:type="even" r:id="rId8"/>
      <w:footerReference w:type="default" r:id="rId9"/>
      <w:pgSz w:w="11906" w:h="16838" w:code="9"/>
      <w:pgMar w:top="1701" w:right="1418" w:bottom="1701" w:left="1418" w:header="1134"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1A963" w14:textId="77777777" w:rsidR="00A414E2" w:rsidRDefault="00A414E2" w:rsidP="004E25E4">
      <w:r>
        <w:separator/>
      </w:r>
    </w:p>
  </w:endnote>
  <w:endnote w:type="continuationSeparator" w:id="0">
    <w:p w14:paraId="4B6A9739" w14:textId="77777777" w:rsidR="00A414E2" w:rsidRDefault="00A414E2" w:rsidP="004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imbusSanNovTEE">
    <w:altName w:val="Times New Roman"/>
    <w:charset w:val="EE"/>
    <w:family w:val="roman"/>
    <w:pitch w:val="variable"/>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FF5E" w14:textId="77777777" w:rsidR="007D44C1" w:rsidRDefault="006040F4" w:rsidP="00177BD0">
    <w:pPr>
      <w:pStyle w:val="Footer"/>
      <w:framePr w:wrap="around" w:vAnchor="text" w:hAnchor="margin" w:xAlign="center" w:y="1"/>
      <w:rPr>
        <w:rStyle w:val="PageNumber"/>
      </w:rPr>
    </w:pPr>
    <w:r>
      <w:rPr>
        <w:rStyle w:val="PageNumber"/>
      </w:rPr>
      <w:fldChar w:fldCharType="begin"/>
    </w:r>
    <w:r w:rsidR="001005C6">
      <w:rPr>
        <w:rStyle w:val="PageNumber"/>
      </w:rPr>
      <w:instrText xml:space="preserve">PAGE  </w:instrText>
    </w:r>
    <w:r>
      <w:rPr>
        <w:rStyle w:val="PageNumber"/>
      </w:rPr>
      <w:fldChar w:fldCharType="end"/>
    </w:r>
  </w:p>
  <w:p w14:paraId="31BE8221" w14:textId="77777777" w:rsidR="007D44C1" w:rsidRDefault="00D173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658678"/>
      <w:docPartObj>
        <w:docPartGallery w:val="Page Numbers (Bottom of Page)"/>
        <w:docPartUnique/>
      </w:docPartObj>
    </w:sdtPr>
    <w:sdtEndPr/>
    <w:sdtContent>
      <w:p w14:paraId="46DAAD1E" w14:textId="77777777" w:rsidR="00AD773A" w:rsidRDefault="00AD773A">
        <w:pPr>
          <w:pStyle w:val="Footer"/>
          <w:jc w:val="right"/>
        </w:pPr>
        <w:r>
          <w:fldChar w:fldCharType="begin"/>
        </w:r>
        <w:r>
          <w:instrText>PAGE   \* MERGEFORMAT</w:instrText>
        </w:r>
        <w:r>
          <w:fldChar w:fldCharType="separate"/>
        </w:r>
        <w:r w:rsidR="00D17321">
          <w:rPr>
            <w:noProof/>
          </w:rPr>
          <w:t>4</w:t>
        </w:r>
        <w:r>
          <w:fldChar w:fldCharType="end"/>
        </w:r>
      </w:p>
    </w:sdtContent>
  </w:sdt>
  <w:p w14:paraId="4E3044EB" w14:textId="77777777" w:rsidR="00AD773A" w:rsidRDefault="00AD77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D8B7A" w14:textId="77777777" w:rsidR="00A414E2" w:rsidRDefault="00A414E2" w:rsidP="004E25E4">
      <w:r>
        <w:separator/>
      </w:r>
    </w:p>
  </w:footnote>
  <w:footnote w:type="continuationSeparator" w:id="0">
    <w:p w14:paraId="6C3B58DF" w14:textId="77777777" w:rsidR="00A414E2" w:rsidRDefault="00A414E2" w:rsidP="004E25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2DE8" w14:textId="753D430C" w:rsidR="00AD7ECF" w:rsidRDefault="00AD7ECF">
    <w:pPr>
      <w:pStyle w:val="Header"/>
    </w:pPr>
    <w:r>
      <w:rPr>
        <w:noProof/>
        <w:lang w:val="en-US" w:eastAsia="en-US"/>
      </w:rPr>
      <w:drawing>
        <wp:inline distT="0" distB="0" distL="0" distR="0" wp14:anchorId="7A630F37" wp14:editId="454BB59B">
          <wp:extent cx="1162050" cy="514350"/>
          <wp:effectExtent l="0" t="0" r="0" b="0"/>
          <wp:docPr id="1" name="obrázek 1" descr="11260_4_logo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60_4_logo_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710A2FE8" w14:textId="77777777" w:rsidR="00AD7ECF" w:rsidRDefault="00AD7E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D807AAC"/>
    <w:lvl w:ilvl="0">
      <w:start w:val="1"/>
      <w:numFmt w:val="decimal"/>
      <w:pStyle w:val="Heading1"/>
      <w:lvlText w:val="%1."/>
      <w:lvlJc w:val="left"/>
      <w:pPr>
        <w:tabs>
          <w:tab w:val="num" w:pos="0"/>
        </w:tabs>
      </w:pPr>
      <w:rPr>
        <w:rFonts w:ascii="Arial" w:hAnsi="Arial" w:cs="Arial" w:hint="default"/>
      </w:rPr>
    </w:lvl>
    <w:lvl w:ilvl="1">
      <w:start w:val="1"/>
      <w:numFmt w:val="decimal"/>
      <w:pStyle w:val="Heading2"/>
      <w:lvlText w:val="%1.%2"/>
      <w:lvlJc w:val="left"/>
      <w:pPr>
        <w:tabs>
          <w:tab w:val="num" w:pos="142"/>
        </w:tabs>
      </w:pPr>
      <w:rPr>
        <w:b w:val="0"/>
        <w:bCs w:val="0"/>
      </w:rPr>
    </w:lvl>
    <w:lvl w:ilvl="2">
      <w:start w:val="1"/>
      <w:numFmt w:val="decimal"/>
      <w:pStyle w:val="Heading3"/>
      <w:lvlText w:val="%1.%2.%3"/>
      <w:lvlJc w:val="left"/>
      <w:pPr>
        <w:tabs>
          <w:tab w:val="num" w:pos="720"/>
        </w:tabs>
      </w:pPr>
      <w:rPr>
        <w:rFonts w:ascii="Arial" w:hAnsi="Arial" w:cs="Arial" w:hint="default"/>
        <w:b w:val="0"/>
        <w:bCs w:val="0"/>
        <w:i w:val="0"/>
        <w:iCs w:val="0"/>
        <w:sz w:val="22"/>
        <w:szCs w:val="22"/>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1CC030F7"/>
    <w:multiLevelType w:val="hybridMultilevel"/>
    <w:tmpl w:val="2DD817E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C65842"/>
    <w:multiLevelType w:val="hybridMultilevel"/>
    <w:tmpl w:val="64187718"/>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7FD6127C"/>
    <w:multiLevelType w:val="hybridMultilevel"/>
    <w:tmpl w:val="B5A04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E8"/>
    <w:rsid w:val="00001589"/>
    <w:rsid w:val="00037357"/>
    <w:rsid w:val="0004711E"/>
    <w:rsid w:val="00056BD4"/>
    <w:rsid w:val="000A0845"/>
    <w:rsid w:val="000F05E4"/>
    <w:rsid w:val="000F1554"/>
    <w:rsid w:val="000F1769"/>
    <w:rsid w:val="000F7BFE"/>
    <w:rsid w:val="001005C6"/>
    <w:rsid w:val="00104700"/>
    <w:rsid w:val="001051C1"/>
    <w:rsid w:val="00125944"/>
    <w:rsid w:val="001265B2"/>
    <w:rsid w:val="0013570B"/>
    <w:rsid w:val="00167914"/>
    <w:rsid w:val="001857BD"/>
    <w:rsid w:val="00185F2C"/>
    <w:rsid w:val="0019181B"/>
    <w:rsid w:val="001958F9"/>
    <w:rsid w:val="001A0A52"/>
    <w:rsid w:val="001A636F"/>
    <w:rsid w:val="001B281E"/>
    <w:rsid w:val="001C3254"/>
    <w:rsid w:val="001E2A82"/>
    <w:rsid w:val="001F6157"/>
    <w:rsid w:val="001F78B8"/>
    <w:rsid w:val="00224E97"/>
    <w:rsid w:val="0024798A"/>
    <w:rsid w:val="00257CE4"/>
    <w:rsid w:val="002721B2"/>
    <w:rsid w:val="00280786"/>
    <w:rsid w:val="002B110A"/>
    <w:rsid w:val="002B6449"/>
    <w:rsid w:val="002C217B"/>
    <w:rsid w:val="002D079D"/>
    <w:rsid w:val="002F6667"/>
    <w:rsid w:val="00303337"/>
    <w:rsid w:val="00313548"/>
    <w:rsid w:val="00336DE8"/>
    <w:rsid w:val="00337464"/>
    <w:rsid w:val="003564F1"/>
    <w:rsid w:val="00372697"/>
    <w:rsid w:val="00374E61"/>
    <w:rsid w:val="003871DB"/>
    <w:rsid w:val="003878C7"/>
    <w:rsid w:val="00430D8C"/>
    <w:rsid w:val="00433F40"/>
    <w:rsid w:val="004446D3"/>
    <w:rsid w:val="00475CC7"/>
    <w:rsid w:val="00490BE6"/>
    <w:rsid w:val="00493017"/>
    <w:rsid w:val="004A375B"/>
    <w:rsid w:val="004D5152"/>
    <w:rsid w:val="004D6226"/>
    <w:rsid w:val="004E25E4"/>
    <w:rsid w:val="00501977"/>
    <w:rsid w:val="005064DD"/>
    <w:rsid w:val="005134EE"/>
    <w:rsid w:val="0053216D"/>
    <w:rsid w:val="0053259B"/>
    <w:rsid w:val="00543282"/>
    <w:rsid w:val="00546AC8"/>
    <w:rsid w:val="00552F8D"/>
    <w:rsid w:val="00566902"/>
    <w:rsid w:val="00594BB0"/>
    <w:rsid w:val="005A2C5F"/>
    <w:rsid w:val="005C1327"/>
    <w:rsid w:val="005E6747"/>
    <w:rsid w:val="006040F4"/>
    <w:rsid w:val="00612888"/>
    <w:rsid w:val="00624110"/>
    <w:rsid w:val="0065355D"/>
    <w:rsid w:val="00664A3C"/>
    <w:rsid w:val="006724B0"/>
    <w:rsid w:val="00682A5A"/>
    <w:rsid w:val="00694EEB"/>
    <w:rsid w:val="00696661"/>
    <w:rsid w:val="0069698E"/>
    <w:rsid w:val="00697C10"/>
    <w:rsid w:val="00711F92"/>
    <w:rsid w:val="00734201"/>
    <w:rsid w:val="00736732"/>
    <w:rsid w:val="00740813"/>
    <w:rsid w:val="00747D2B"/>
    <w:rsid w:val="007506AD"/>
    <w:rsid w:val="007564BC"/>
    <w:rsid w:val="00757962"/>
    <w:rsid w:val="0077243F"/>
    <w:rsid w:val="007A6BB7"/>
    <w:rsid w:val="007B0FED"/>
    <w:rsid w:val="007E6BCE"/>
    <w:rsid w:val="007E705D"/>
    <w:rsid w:val="007F2C47"/>
    <w:rsid w:val="007F72B7"/>
    <w:rsid w:val="00845B18"/>
    <w:rsid w:val="00852CE1"/>
    <w:rsid w:val="008A66D4"/>
    <w:rsid w:val="008B4E0A"/>
    <w:rsid w:val="008D359F"/>
    <w:rsid w:val="00917C57"/>
    <w:rsid w:val="00921B48"/>
    <w:rsid w:val="009317FD"/>
    <w:rsid w:val="0093399B"/>
    <w:rsid w:val="009367CA"/>
    <w:rsid w:val="00942164"/>
    <w:rsid w:val="009433C9"/>
    <w:rsid w:val="009641B8"/>
    <w:rsid w:val="009652C9"/>
    <w:rsid w:val="00965642"/>
    <w:rsid w:val="009A40EB"/>
    <w:rsid w:val="009A667E"/>
    <w:rsid w:val="009A7BCE"/>
    <w:rsid w:val="009B111D"/>
    <w:rsid w:val="009C03F6"/>
    <w:rsid w:val="009F664D"/>
    <w:rsid w:val="00A414E2"/>
    <w:rsid w:val="00A4237D"/>
    <w:rsid w:val="00A44CD7"/>
    <w:rsid w:val="00A61E03"/>
    <w:rsid w:val="00A622E4"/>
    <w:rsid w:val="00A6301A"/>
    <w:rsid w:val="00A92AC1"/>
    <w:rsid w:val="00A93BE5"/>
    <w:rsid w:val="00A977EE"/>
    <w:rsid w:val="00AC3299"/>
    <w:rsid w:val="00AD478D"/>
    <w:rsid w:val="00AD773A"/>
    <w:rsid w:val="00AD7ECF"/>
    <w:rsid w:val="00AE490F"/>
    <w:rsid w:val="00AF25E7"/>
    <w:rsid w:val="00B00334"/>
    <w:rsid w:val="00B0254D"/>
    <w:rsid w:val="00B07BB7"/>
    <w:rsid w:val="00B22BFC"/>
    <w:rsid w:val="00B2632A"/>
    <w:rsid w:val="00B3385C"/>
    <w:rsid w:val="00B42638"/>
    <w:rsid w:val="00B67E56"/>
    <w:rsid w:val="00B71C9B"/>
    <w:rsid w:val="00B80CBF"/>
    <w:rsid w:val="00B82036"/>
    <w:rsid w:val="00B91DA0"/>
    <w:rsid w:val="00BC7BE6"/>
    <w:rsid w:val="00BE7A98"/>
    <w:rsid w:val="00C00377"/>
    <w:rsid w:val="00C205ED"/>
    <w:rsid w:val="00C85FED"/>
    <w:rsid w:val="00C96309"/>
    <w:rsid w:val="00CA4A0D"/>
    <w:rsid w:val="00CA7913"/>
    <w:rsid w:val="00CB716B"/>
    <w:rsid w:val="00CB7A81"/>
    <w:rsid w:val="00CC38BD"/>
    <w:rsid w:val="00CC3C26"/>
    <w:rsid w:val="00CE3BD9"/>
    <w:rsid w:val="00CF00DF"/>
    <w:rsid w:val="00CF712D"/>
    <w:rsid w:val="00D0588E"/>
    <w:rsid w:val="00D0725F"/>
    <w:rsid w:val="00D12139"/>
    <w:rsid w:val="00D128B8"/>
    <w:rsid w:val="00D12DA2"/>
    <w:rsid w:val="00D17321"/>
    <w:rsid w:val="00D4203D"/>
    <w:rsid w:val="00D55B29"/>
    <w:rsid w:val="00D57661"/>
    <w:rsid w:val="00D86D91"/>
    <w:rsid w:val="00D931DA"/>
    <w:rsid w:val="00DD70B8"/>
    <w:rsid w:val="00DE3405"/>
    <w:rsid w:val="00E01F39"/>
    <w:rsid w:val="00E05F85"/>
    <w:rsid w:val="00E301D2"/>
    <w:rsid w:val="00E37111"/>
    <w:rsid w:val="00E42805"/>
    <w:rsid w:val="00E9018E"/>
    <w:rsid w:val="00ED5778"/>
    <w:rsid w:val="00EE1AEC"/>
    <w:rsid w:val="00F1196F"/>
    <w:rsid w:val="00F11DAF"/>
    <w:rsid w:val="00F50B8A"/>
    <w:rsid w:val="00F55223"/>
    <w:rsid w:val="00F56E0D"/>
    <w:rsid w:val="00F87642"/>
    <w:rsid w:val="00F91126"/>
    <w:rsid w:val="00F91579"/>
    <w:rsid w:val="00FB5A0B"/>
    <w:rsid w:val="00FB69FF"/>
    <w:rsid w:val="00FB7300"/>
    <w:rsid w:val="00FE11AF"/>
    <w:rsid w:val="00FE4454"/>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A75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E8"/>
    <w:pPr>
      <w:spacing w:after="0" w:line="240" w:lineRule="auto"/>
    </w:pPr>
    <w:rPr>
      <w:rFonts w:ascii="Times New Roman" w:eastAsia="Times New Roman" w:hAnsi="Times New Roman" w:cs="Times New Roman"/>
      <w:sz w:val="24"/>
      <w:szCs w:val="24"/>
      <w:lang w:eastAsia="cs-CZ"/>
    </w:rPr>
  </w:style>
  <w:style w:type="paragraph" w:styleId="Heading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al"/>
    <w:next w:val="Normal"/>
    <w:link w:val="Heading1Char"/>
    <w:qFormat/>
    <w:rsid w:val="00D12DA2"/>
    <w:pPr>
      <w:keepNext/>
      <w:widowControl w:val="0"/>
      <w:numPr>
        <w:numId w:val="2"/>
      </w:numPr>
      <w:shd w:val="pct5" w:color="auto" w:fill="auto"/>
      <w:spacing w:before="600" w:after="300"/>
      <w:outlineLvl w:val="0"/>
    </w:pPr>
    <w:rPr>
      <w:rFonts w:ascii="Arial" w:hAnsi="Arial"/>
      <w:b/>
      <w:bCs/>
      <w:kern w:val="28"/>
      <w:sz w:val="26"/>
      <w:szCs w:val="26"/>
    </w:rPr>
  </w:style>
  <w:style w:type="paragraph" w:styleId="Heading2">
    <w:name w:val="heading 2"/>
    <w:aliases w:val="PA Major Section,Podkapitola1,V_Head2,V_Head21,V_Head22,hlavicka,ASAPHeading 2,h2,F2,F21,2,sub-sect,21,sub-sect1,22,sub-sect2,211,sub-sect11,Běžného textu,Nadpis 2T,Nadpis kapitoly,0Überschrift 2,1Überschrift 2,2Überschrift 2,3Überschrift 2,T"/>
    <w:basedOn w:val="Normal"/>
    <w:next w:val="Normal"/>
    <w:link w:val="Heading2Char"/>
    <w:autoRedefine/>
    <w:qFormat/>
    <w:rsid w:val="00D12DA2"/>
    <w:pPr>
      <w:widowControl w:val="0"/>
      <w:numPr>
        <w:ilvl w:val="1"/>
        <w:numId w:val="2"/>
      </w:numPr>
      <w:spacing w:before="240" w:after="120" w:line="320" w:lineRule="atLeast"/>
      <w:jc w:val="both"/>
      <w:outlineLvl w:val="1"/>
    </w:pPr>
    <w:rPr>
      <w:rFonts w:ascii="Garamond" w:hAnsi="Garamond"/>
    </w:rPr>
  </w:style>
  <w:style w:type="paragraph" w:styleId="Heading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al"/>
    <w:next w:val="Normal"/>
    <w:link w:val="Heading3Char"/>
    <w:qFormat/>
    <w:rsid w:val="00D12DA2"/>
    <w:pPr>
      <w:widowControl w:val="0"/>
      <w:numPr>
        <w:ilvl w:val="2"/>
        <w:numId w:val="2"/>
      </w:numPr>
      <w:spacing w:before="240" w:after="240"/>
      <w:outlineLvl w:val="2"/>
    </w:pPr>
    <w:rPr>
      <w:rFonts w:ascii="NimbusSanNovTEE" w:hAnsi="NimbusSanNovTE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E8"/>
    <w:pPr>
      <w:ind w:left="720"/>
      <w:contextualSpacing/>
    </w:pPr>
  </w:style>
  <w:style w:type="paragraph" w:styleId="Footer">
    <w:name w:val="footer"/>
    <w:basedOn w:val="Normal"/>
    <w:link w:val="FooterChar"/>
    <w:uiPriority w:val="99"/>
    <w:rsid w:val="00336DE8"/>
    <w:pPr>
      <w:tabs>
        <w:tab w:val="center" w:pos="4536"/>
        <w:tab w:val="right" w:pos="9072"/>
      </w:tabs>
    </w:pPr>
  </w:style>
  <w:style w:type="character" w:customStyle="1" w:styleId="FooterChar">
    <w:name w:val="Footer Char"/>
    <w:basedOn w:val="DefaultParagraphFont"/>
    <w:link w:val="Footer"/>
    <w:uiPriority w:val="99"/>
    <w:rsid w:val="00336DE8"/>
    <w:rPr>
      <w:rFonts w:ascii="Times New Roman" w:eastAsia="Times New Roman" w:hAnsi="Times New Roman" w:cs="Times New Roman"/>
      <w:sz w:val="24"/>
      <w:szCs w:val="24"/>
      <w:lang w:eastAsia="cs-CZ"/>
    </w:rPr>
  </w:style>
  <w:style w:type="character" w:styleId="PageNumber">
    <w:name w:val="page number"/>
    <w:basedOn w:val="DefaultParagraphFont"/>
    <w:rsid w:val="00336DE8"/>
  </w:style>
  <w:style w:type="character" w:customStyle="1" w:styleId="Heading1Char">
    <w:name w:val="Heading 1 Char"/>
    <w:aliases w:val="Kapitola Char,V_Head1 Char,Záhlaví 1 Char,ASAPHeading 1 Char,1 Char,section Char,h1 Char,0Überschrift 1 Char,1Überschrift 1 Char,2Überschrift 1 Char,3Überschrift 1 Char,4Überschrift 1 Char,5Überschrift 1 Char,6Überschrift 1 Char,DP1 Char"/>
    <w:basedOn w:val="DefaultParagraphFont"/>
    <w:link w:val="Heading1"/>
    <w:rsid w:val="00D12DA2"/>
    <w:rPr>
      <w:rFonts w:ascii="Arial" w:eastAsia="Times New Roman" w:hAnsi="Arial" w:cs="Times New Roman"/>
      <w:b/>
      <w:bCs/>
      <w:kern w:val="28"/>
      <w:sz w:val="26"/>
      <w:szCs w:val="26"/>
      <w:shd w:val="pct5" w:color="auto" w:fill="auto"/>
    </w:rPr>
  </w:style>
  <w:style w:type="character" w:customStyle="1" w:styleId="Heading2Char">
    <w:name w:val="Heading 2 Char"/>
    <w:aliases w:val="PA Major Section Char,Podkapitola1 Char,V_Head2 Char,V_Head21 Char,V_Head22 Char,hlavicka Char,ASAPHeading 2 Char,h2 Char,F2 Char,F21 Char,2 Char,sub-sect Char,21 Char,sub-sect1 Char,22 Char,sub-sect2 Char,211 Char,sub-sect11 Char,T Char"/>
    <w:basedOn w:val="DefaultParagraphFont"/>
    <w:link w:val="Heading2"/>
    <w:rsid w:val="00D12DA2"/>
    <w:rPr>
      <w:rFonts w:ascii="Garamond" w:eastAsia="Times New Roman" w:hAnsi="Garamond" w:cs="Times New Roman"/>
      <w:sz w:val="24"/>
      <w:szCs w:val="24"/>
    </w:rPr>
  </w:style>
  <w:style w:type="character" w:customStyle="1" w:styleId="Heading3Char">
    <w:name w:val="Heading 3 Char"/>
    <w:aliases w:val="Podpodkapitola Char,adpis 3 Char,Záhlaví 3 Char,V_Head3 Char,V_Head31 Char,V_Head32 Char,Podkapitola2 Char,ASAPHeading 3 Char,overview Char,Nadpis 3T Char,PA Minor Section Char,(Alt+3)10 C Char Char,Odstavec Char,3Überschrift 3 Char"/>
    <w:basedOn w:val="DefaultParagraphFont"/>
    <w:link w:val="Heading3"/>
    <w:rsid w:val="00D12DA2"/>
    <w:rPr>
      <w:rFonts w:ascii="NimbusSanNovTEE" w:eastAsia="Times New Roman" w:hAnsi="NimbusSanNovTEE" w:cs="Times New Roman"/>
    </w:rPr>
  </w:style>
  <w:style w:type="paragraph" w:customStyle="1" w:styleId="StylTextkomenteGaramond12bZarovnatdoblokuVlevo">
    <w:name w:val="Styl Text komentáře + Garamond 12 b. Zarovnat do bloku Vlevo:  ..."/>
    <w:basedOn w:val="CommentText"/>
    <w:rsid w:val="00D12DA2"/>
    <w:pPr>
      <w:spacing w:before="60" w:after="60" w:line="320" w:lineRule="atLeast"/>
      <w:ind w:left="181" w:right="147"/>
      <w:jc w:val="both"/>
    </w:pPr>
    <w:rPr>
      <w:rFonts w:ascii="Garamond" w:hAnsi="Garamond"/>
      <w:sz w:val="24"/>
    </w:rPr>
  </w:style>
  <w:style w:type="paragraph" w:styleId="CommentText">
    <w:name w:val="annotation text"/>
    <w:basedOn w:val="Normal"/>
    <w:link w:val="CommentTextChar"/>
    <w:uiPriority w:val="99"/>
    <w:semiHidden/>
    <w:unhideWhenUsed/>
    <w:rsid w:val="00D12DA2"/>
    <w:rPr>
      <w:sz w:val="20"/>
      <w:szCs w:val="20"/>
    </w:rPr>
  </w:style>
  <w:style w:type="character" w:customStyle="1" w:styleId="CommentTextChar">
    <w:name w:val="Comment Text Char"/>
    <w:basedOn w:val="DefaultParagraphFont"/>
    <w:link w:val="CommentText"/>
    <w:uiPriority w:val="99"/>
    <w:semiHidden/>
    <w:rsid w:val="00D12DA2"/>
    <w:rPr>
      <w:rFonts w:ascii="Times New Roman" w:eastAsia="Times New Roman" w:hAnsi="Times New Roman" w:cs="Times New Roman"/>
      <w:sz w:val="20"/>
      <w:szCs w:val="20"/>
      <w:lang w:eastAsia="cs-CZ"/>
    </w:rPr>
  </w:style>
  <w:style w:type="paragraph" w:styleId="Header">
    <w:name w:val="header"/>
    <w:basedOn w:val="Normal"/>
    <w:link w:val="HeaderChar"/>
    <w:uiPriority w:val="99"/>
    <w:unhideWhenUsed/>
    <w:rsid w:val="00ED5778"/>
    <w:pPr>
      <w:tabs>
        <w:tab w:val="center" w:pos="4536"/>
        <w:tab w:val="right" w:pos="9072"/>
      </w:tabs>
    </w:pPr>
  </w:style>
  <w:style w:type="character" w:customStyle="1" w:styleId="HeaderChar">
    <w:name w:val="Header Char"/>
    <w:basedOn w:val="DefaultParagraphFont"/>
    <w:link w:val="Header"/>
    <w:uiPriority w:val="99"/>
    <w:rsid w:val="00ED5778"/>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ED5778"/>
    <w:rPr>
      <w:rFonts w:ascii="Tahoma" w:hAnsi="Tahoma" w:cs="Tahoma"/>
      <w:sz w:val="16"/>
      <w:szCs w:val="16"/>
    </w:rPr>
  </w:style>
  <w:style w:type="character" w:customStyle="1" w:styleId="BalloonTextChar">
    <w:name w:val="Balloon Text Char"/>
    <w:basedOn w:val="DefaultParagraphFont"/>
    <w:link w:val="BalloonText"/>
    <w:uiPriority w:val="99"/>
    <w:semiHidden/>
    <w:rsid w:val="00ED5778"/>
    <w:rPr>
      <w:rFonts w:ascii="Tahoma" w:eastAsia="Times New Roman" w:hAnsi="Tahoma" w:cs="Tahoma"/>
      <w:sz w:val="16"/>
      <w:szCs w:val="16"/>
      <w:lang w:eastAsia="cs-CZ"/>
    </w:rPr>
  </w:style>
  <w:style w:type="character" w:styleId="Strong">
    <w:name w:val="Strong"/>
    <w:basedOn w:val="DefaultParagraphFont"/>
    <w:uiPriority w:val="22"/>
    <w:qFormat/>
    <w:rsid w:val="00B2632A"/>
    <w:rPr>
      <w:b/>
      <w:bCs/>
    </w:rPr>
  </w:style>
  <w:style w:type="character" w:customStyle="1" w:styleId="ZhlavChar1">
    <w:name w:val="Záhlaví Char1"/>
    <w:uiPriority w:val="99"/>
    <w:rsid w:val="00624110"/>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2204</Words>
  <Characters>12569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32</cp:revision>
  <cp:lastPrinted>2015-08-26T17:33:00Z</cp:lastPrinted>
  <dcterms:created xsi:type="dcterms:W3CDTF">2015-07-30T09:34:00Z</dcterms:created>
  <dcterms:modified xsi:type="dcterms:W3CDTF">2015-12-16T13:29:00Z</dcterms:modified>
</cp:coreProperties>
</file>